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1A" w:rsidRPr="00B40E1A" w:rsidRDefault="0072471C" w:rsidP="00B40E1A">
      <w:pPr>
        <w:pStyle w:val="NoSpacing"/>
        <w:rPr>
          <w:rFonts w:ascii="Segoe UI" w:hAnsi="Segoe UI" w:cs="Segoe UI"/>
          <w:b/>
          <w:color w:val="365F91" w:themeColor="accent1" w:themeShade="BF"/>
          <w:sz w:val="30"/>
          <w:szCs w:val="30"/>
        </w:rPr>
      </w:pPr>
      <w:r w:rsidRPr="00B40E1A">
        <w:rPr>
          <w:rFonts w:ascii="Segoe UI" w:hAnsi="Segoe UI" w:cs="Segoe UI"/>
          <w:b/>
          <w:noProof/>
          <w:color w:val="365F91" w:themeColor="accent1" w:themeShade="BF"/>
          <w:sz w:val="30"/>
          <w:szCs w:val="30"/>
        </w:rPr>
        <w:drawing>
          <wp:anchor distT="0" distB="0" distL="114300" distR="114300" simplePos="0" relativeHeight="251660800" behindDoc="1" locked="0" layoutInCell="1" allowOverlap="1">
            <wp:simplePos x="0" y="0"/>
            <wp:positionH relativeFrom="column">
              <wp:posOffset>4146609</wp:posOffset>
            </wp:positionH>
            <wp:positionV relativeFrom="paragraph">
              <wp:posOffset>-433808</wp:posOffset>
            </wp:positionV>
            <wp:extent cx="2139359" cy="637954"/>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39359" cy="637954"/>
                    </a:xfrm>
                    <a:prstGeom prst="rect">
                      <a:avLst/>
                    </a:prstGeom>
                    <a:noFill/>
                    <a:ln w="9525">
                      <a:noFill/>
                      <a:miter lim="800000"/>
                      <a:headEnd/>
                      <a:tailEnd/>
                    </a:ln>
                  </pic:spPr>
                </pic:pic>
              </a:graphicData>
            </a:graphic>
          </wp:anchor>
        </w:drawing>
      </w:r>
      <w:r w:rsidR="00BB7981" w:rsidRPr="00B40E1A">
        <w:rPr>
          <w:rFonts w:ascii="Segoe UI" w:hAnsi="Segoe UI" w:cs="Segoe UI"/>
          <w:b/>
          <w:color w:val="365F91" w:themeColor="accent1" w:themeShade="BF"/>
          <w:sz w:val="30"/>
          <w:szCs w:val="30"/>
        </w:rPr>
        <w:t xml:space="preserve">Approving </w:t>
      </w:r>
      <w:r w:rsidR="00942A90" w:rsidRPr="00B40E1A">
        <w:rPr>
          <w:rFonts w:ascii="Segoe UI" w:hAnsi="Segoe UI" w:cs="Segoe UI"/>
          <w:b/>
          <w:color w:val="365F91" w:themeColor="accent1" w:themeShade="BF"/>
          <w:sz w:val="30"/>
          <w:szCs w:val="30"/>
        </w:rPr>
        <w:t>Student Learning Objective</w:t>
      </w:r>
      <w:r w:rsidR="00D97F37" w:rsidRPr="00B40E1A">
        <w:rPr>
          <w:rFonts w:ascii="Segoe UI" w:hAnsi="Segoe UI" w:cs="Segoe UI"/>
          <w:b/>
          <w:color w:val="365F91" w:themeColor="accent1" w:themeShade="BF"/>
          <w:sz w:val="30"/>
          <w:szCs w:val="30"/>
        </w:rPr>
        <w:t xml:space="preserve">s: </w:t>
      </w:r>
    </w:p>
    <w:p w:rsidR="00B40E1A" w:rsidRPr="00B40E1A" w:rsidRDefault="00B40E1A" w:rsidP="00B40E1A">
      <w:pPr>
        <w:pStyle w:val="NoSpacing"/>
        <w:rPr>
          <w:rFonts w:ascii="Segoe UI" w:hAnsi="Segoe UI" w:cs="Segoe UI"/>
          <w:b/>
          <w:color w:val="365F91" w:themeColor="accent1" w:themeShade="BF"/>
          <w:sz w:val="30"/>
          <w:szCs w:val="30"/>
        </w:rPr>
      </w:pPr>
      <w:r w:rsidRPr="00B40E1A">
        <w:rPr>
          <w:rFonts w:ascii="Segoe UI" w:hAnsi="Segoe UI" w:cs="Segoe UI"/>
          <w:b/>
          <w:color w:val="365F91" w:themeColor="accent1" w:themeShade="BF"/>
          <w:sz w:val="30"/>
          <w:szCs w:val="30"/>
        </w:rPr>
        <w:t>Calibration Guidance and SLO Quality Review Tool</w:t>
      </w:r>
    </w:p>
    <w:p w:rsidR="00FD7ACE" w:rsidRPr="00B40E1A" w:rsidRDefault="00723189" w:rsidP="00B40E1A">
      <w:pPr>
        <w:pStyle w:val="Heading2"/>
        <w:rPr>
          <w:rFonts w:ascii="Segoe UI" w:hAnsi="Segoe UI" w:cs="Segoe UI"/>
        </w:rPr>
      </w:pPr>
      <w:r w:rsidRPr="00723189">
        <w:rPr>
          <w:rFonts w:ascii="Segoe UI" w:hAnsi="Segoe UI" w:cs="Segoe UI"/>
          <w:noProof/>
          <w:sz w:val="28"/>
          <w:szCs w:val="28"/>
        </w:rPr>
        <w:pict>
          <v:shapetype id="_x0000_t32" coordsize="21600,21600" o:spt="32" o:oned="t" path="m,l21600,21600e" filled="f">
            <v:path arrowok="t" fillok="f" o:connecttype="none"/>
            <o:lock v:ext="edit" shapetype="t"/>
          </v:shapetype>
          <v:shape id="_x0000_s1030" type="#_x0000_t32" style="position:absolute;margin-left:-8.65pt;margin-top:6.3pt;width:496.95pt;height:0;z-index:251662848" o:connectortype="straight" strokecolor="#4f81bd [3204]"/>
        </w:pict>
      </w:r>
      <w:r w:rsidR="00FD7ACE" w:rsidRPr="00B40E1A">
        <w:rPr>
          <w:rFonts w:ascii="Segoe UI" w:hAnsi="Segoe UI" w:cs="Segoe UI"/>
        </w:rPr>
        <w:t>Introduction</w:t>
      </w:r>
    </w:p>
    <w:p w:rsidR="00153488" w:rsidRPr="0072471C" w:rsidRDefault="00DB4733" w:rsidP="00153488">
      <w:pPr>
        <w:rPr>
          <w:rFonts w:asciiTheme="minorHAnsi" w:hAnsiTheme="minorHAnsi" w:cstheme="minorHAnsi"/>
        </w:rPr>
      </w:pPr>
      <w:r w:rsidRPr="0072471C">
        <w:rPr>
          <w:rFonts w:asciiTheme="minorHAnsi" w:hAnsiTheme="minorHAnsi" w:cstheme="minorHAnsi"/>
        </w:rPr>
        <w:t xml:space="preserve">RIDE recommends that </w:t>
      </w:r>
      <w:r w:rsidR="00BB7981" w:rsidRPr="0072471C">
        <w:rPr>
          <w:rFonts w:asciiTheme="minorHAnsi" w:hAnsiTheme="minorHAnsi" w:cstheme="minorHAnsi"/>
        </w:rPr>
        <w:t>personnel evaluating teachers</w:t>
      </w:r>
      <w:r w:rsidR="00BB7981" w:rsidRPr="0072471C">
        <w:rPr>
          <w:rFonts w:asciiTheme="minorHAnsi" w:hAnsiTheme="minorHAnsi" w:cstheme="minorHAnsi"/>
          <w:b/>
        </w:rPr>
        <w:t xml:space="preserve"> </w:t>
      </w:r>
      <w:r w:rsidR="00BB7981" w:rsidRPr="0072471C">
        <w:rPr>
          <w:rFonts w:asciiTheme="minorHAnsi" w:hAnsiTheme="minorHAnsi" w:cstheme="minorHAnsi"/>
        </w:rPr>
        <w:t xml:space="preserve">calibrate themselves prior to approving SLOs.  </w:t>
      </w:r>
      <w:r w:rsidR="00153488" w:rsidRPr="0072471C">
        <w:rPr>
          <w:rFonts w:asciiTheme="minorHAnsi" w:hAnsiTheme="minorHAnsi" w:cstheme="minorHAnsi"/>
        </w:rPr>
        <w:t xml:space="preserve">Calibration </w:t>
      </w:r>
      <w:r w:rsidR="005E5E32">
        <w:rPr>
          <w:rFonts w:asciiTheme="minorHAnsi" w:hAnsiTheme="minorHAnsi" w:cstheme="minorHAnsi"/>
        </w:rPr>
        <w:t>is</w:t>
      </w:r>
      <w:r w:rsidR="00153488" w:rsidRPr="0072471C">
        <w:rPr>
          <w:rFonts w:asciiTheme="minorHAnsi" w:hAnsiTheme="minorHAnsi" w:cstheme="minorHAnsi"/>
        </w:rPr>
        <w:t xml:space="preserve"> a useful exercise for district leaders, building administrators, and those who assist in the SLO approval process, such as department chairs or lead teachers, to establish a shared understanding of what constitutes a high-quality SLO. It can also be helpful for teachers to participate in calibration in order to establish clear expectations on SLO quality.</w:t>
      </w:r>
      <w:r w:rsidR="00D97F37">
        <w:rPr>
          <w:rFonts w:asciiTheme="minorHAnsi" w:hAnsiTheme="minorHAnsi" w:cstheme="minorHAnsi"/>
        </w:rPr>
        <w:t xml:space="preserve"> Therefore, RIDE has created this guidance and an accompanying Review Tool to assist in the calibration process.</w:t>
      </w:r>
    </w:p>
    <w:p w:rsidR="00A251B5" w:rsidRDefault="00B40E1A" w:rsidP="00115612">
      <w:pPr>
        <w:pStyle w:val="Heading2"/>
        <w:spacing w:before="0"/>
        <w:rPr>
          <w:rFonts w:ascii="Segoe UI" w:hAnsi="Segoe UI" w:cs="Segoe UI"/>
          <w:sz w:val="24"/>
          <w:szCs w:val="24"/>
        </w:rPr>
      </w:pPr>
      <w:r>
        <w:rPr>
          <w:rFonts w:ascii="Segoe UI" w:hAnsi="Segoe UI" w:cs="Segoe UI"/>
          <w:sz w:val="24"/>
          <w:szCs w:val="24"/>
        </w:rPr>
        <w:t xml:space="preserve">Using the Review Tool </w:t>
      </w:r>
    </w:p>
    <w:p w:rsidR="00A251B5" w:rsidRDefault="007E47D5" w:rsidP="00A251B5">
      <w:pPr>
        <w:pStyle w:val="NoSpacing"/>
      </w:pPr>
      <w:r>
        <w:t xml:space="preserve">To participate in a calibration process, participants should follow a </w:t>
      </w:r>
      <w:r w:rsidR="00F91FCB">
        <w:t>3</w:t>
      </w:r>
      <w:r>
        <w:t>-step process.</w:t>
      </w:r>
    </w:p>
    <w:p w:rsidR="007E47D5" w:rsidRDefault="005E5E32" w:rsidP="007E47D5">
      <w:pPr>
        <w:pStyle w:val="NoSpacing"/>
        <w:numPr>
          <w:ilvl w:val="0"/>
          <w:numId w:val="44"/>
        </w:numPr>
      </w:pPr>
      <w:r>
        <w:t xml:space="preserve">Read </w:t>
      </w:r>
      <w:r w:rsidR="007E47D5">
        <w:t>the entire SLO being used to calibrate</w:t>
      </w:r>
      <w:r>
        <w:t>, annotating areas, as needed</w:t>
      </w:r>
      <w:r w:rsidR="007E47D5">
        <w:t>.</w:t>
      </w:r>
    </w:p>
    <w:p w:rsidR="007E47D5" w:rsidRDefault="007E47D5" w:rsidP="007E47D5">
      <w:pPr>
        <w:pStyle w:val="NoSpacing"/>
        <w:numPr>
          <w:ilvl w:val="0"/>
          <w:numId w:val="44"/>
        </w:numPr>
      </w:pPr>
      <w:r>
        <w:t>Answer the quest</w:t>
      </w:r>
      <w:r w:rsidR="005E5E32">
        <w:t>ions on the Review Tool, referring back to the SLO.  If helpful, note your reasoning.</w:t>
      </w:r>
    </w:p>
    <w:p w:rsidR="005E5E32" w:rsidRDefault="005E5E32" w:rsidP="007E47D5">
      <w:pPr>
        <w:pStyle w:val="NoSpacing"/>
        <w:numPr>
          <w:ilvl w:val="0"/>
          <w:numId w:val="44"/>
        </w:numPr>
      </w:pPr>
      <w:r>
        <w:t>Mark questions on the Review Tool that were more difficult to answer to discuss with the calibration group.</w:t>
      </w:r>
    </w:p>
    <w:p w:rsidR="00A251B5" w:rsidRPr="00A251B5" w:rsidRDefault="00A251B5" w:rsidP="00A251B5">
      <w:pPr>
        <w:pStyle w:val="NoSpacing"/>
      </w:pPr>
    </w:p>
    <w:p w:rsidR="002D42D0" w:rsidRPr="005C1C5F" w:rsidRDefault="002D42D0" w:rsidP="00115612">
      <w:pPr>
        <w:pStyle w:val="Heading2"/>
        <w:spacing w:before="0"/>
        <w:rPr>
          <w:rFonts w:ascii="Segoe UI" w:hAnsi="Segoe UI" w:cs="Segoe UI"/>
          <w:sz w:val="24"/>
          <w:szCs w:val="24"/>
        </w:rPr>
      </w:pPr>
      <w:r w:rsidRPr="00DA53D6">
        <w:rPr>
          <w:rFonts w:ascii="Segoe UI" w:hAnsi="Segoe UI" w:cs="Segoe UI"/>
          <w:sz w:val="24"/>
          <w:szCs w:val="24"/>
        </w:rPr>
        <w:t>Using the Review Tool</w:t>
      </w:r>
      <w:r w:rsidR="005C1C5F">
        <w:rPr>
          <w:rFonts w:ascii="Segoe UI" w:hAnsi="Segoe UI" w:cs="Segoe UI"/>
          <w:sz w:val="24"/>
          <w:szCs w:val="24"/>
        </w:rPr>
        <w:t xml:space="preserve"> in a Calibration Meeting</w:t>
      </w:r>
    </w:p>
    <w:p w:rsidR="005C1C5F" w:rsidRPr="0072471C" w:rsidRDefault="00D97F37" w:rsidP="005C1C5F">
      <w:pPr>
        <w:rPr>
          <w:rFonts w:asciiTheme="minorHAnsi" w:hAnsiTheme="minorHAnsi" w:cstheme="minorHAnsi"/>
        </w:rPr>
      </w:pPr>
      <w:r>
        <w:rPr>
          <w:rFonts w:asciiTheme="minorHAnsi" w:hAnsiTheme="minorHAnsi" w:cstheme="minorHAnsi"/>
        </w:rPr>
        <w:t xml:space="preserve">The first step in the calibration process is for </w:t>
      </w:r>
      <w:r w:rsidR="002D42D0" w:rsidRPr="0072471C">
        <w:rPr>
          <w:rFonts w:asciiTheme="minorHAnsi" w:hAnsiTheme="minorHAnsi" w:cstheme="minorHAnsi"/>
        </w:rPr>
        <w:t>evalua</w:t>
      </w:r>
      <w:r w:rsidR="00DA53D6" w:rsidRPr="0072471C">
        <w:rPr>
          <w:rFonts w:asciiTheme="minorHAnsi" w:hAnsiTheme="minorHAnsi" w:cstheme="minorHAnsi"/>
        </w:rPr>
        <w:t xml:space="preserve">tors </w:t>
      </w:r>
      <w:r w:rsidR="00BB7981" w:rsidRPr="0072471C">
        <w:rPr>
          <w:rFonts w:asciiTheme="minorHAnsi" w:hAnsiTheme="minorHAnsi" w:cstheme="minorHAnsi"/>
        </w:rPr>
        <w:t xml:space="preserve">within a building and within a district </w:t>
      </w:r>
      <w:r>
        <w:rPr>
          <w:rFonts w:asciiTheme="minorHAnsi" w:hAnsiTheme="minorHAnsi" w:cstheme="minorHAnsi"/>
        </w:rPr>
        <w:t xml:space="preserve">to </w:t>
      </w:r>
      <w:r w:rsidR="00DA53D6" w:rsidRPr="0072471C">
        <w:rPr>
          <w:rFonts w:asciiTheme="minorHAnsi" w:hAnsiTheme="minorHAnsi" w:cstheme="minorHAnsi"/>
        </w:rPr>
        <w:t>hold a calibration session to ensure that</w:t>
      </w:r>
      <w:r w:rsidR="000B26D4" w:rsidRPr="0072471C">
        <w:rPr>
          <w:rFonts w:asciiTheme="minorHAnsi" w:hAnsiTheme="minorHAnsi" w:cstheme="minorHAnsi"/>
        </w:rPr>
        <w:t>, to the degree possible</w:t>
      </w:r>
      <w:r w:rsidR="005C1C5F" w:rsidRPr="0072471C">
        <w:rPr>
          <w:rFonts w:asciiTheme="minorHAnsi" w:hAnsiTheme="minorHAnsi" w:cstheme="minorHAnsi"/>
        </w:rPr>
        <w:t>,</w:t>
      </w:r>
      <w:r w:rsidR="00DA53D6" w:rsidRPr="0072471C">
        <w:rPr>
          <w:rFonts w:asciiTheme="minorHAnsi" w:hAnsiTheme="minorHAnsi" w:cstheme="minorHAnsi"/>
        </w:rPr>
        <w:t xml:space="preserve"> reviewers are operating with the same </w:t>
      </w:r>
      <w:r w:rsidR="000B26D4" w:rsidRPr="0072471C">
        <w:rPr>
          <w:rFonts w:asciiTheme="minorHAnsi" w:hAnsiTheme="minorHAnsi" w:cstheme="minorHAnsi"/>
        </w:rPr>
        <w:t xml:space="preserve">assumptions and expectations. The calibration session </w:t>
      </w:r>
      <w:r w:rsidR="00BB7981" w:rsidRPr="0072471C">
        <w:rPr>
          <w:rFonts w:asciiTheme="minorHAnsi" w:hAnsiTheme="minorHAnsi" w:cstheme="minorHAnsi"/>
        </w:rPr>
        <w:t>could be structured in two ways</w:t>
      </w:r>
      <w:r>
        <w:rPr>
          <w:rFonts w:asciiTheme="minorHAnsi" w:hAnsiTheme="minorHAnsi" w:cstheme="minorHAnsi"/>
        </w:rPr>
        <w:t>, described below.</w:t>
      </w:r>
      <w:r w:rsidR="00153488" w:rsidRPr="0072471C">
        <w:rPr>
          <w:rFonts w:asciiTheme="minorHAnsi" w:hAnsiTheme="minorHAnsi" w:cstheme="minorHAnsi"/>
        </w:rPr>
        <w:t xml:space="preserve">  In either approach the facilitator should gather 2-3 SLOs from different grade levels and subjects from their district or school with all identifying information removed.  </w:t>
      </w:r>
    </w:p>
    <w:p w:rsidR="002D42D0" w:rsidRPr="0072471C" w:rsidRDefault="00BB7981" w:rsidP="00153488">
      <w:pPr>
        <w:numPr>
          <w:ilvl w:val="0"/>
          <w:numId w:val="42"/>
        </w:numPr>
        <w:spacing w:after="0"/>
        <w:rPr>
          <w:rFonts w:asciiTheme="minorHAnsi" w:hAnsiTheme="minorHAnsi" w:cstheme="minorHAnsi"/>
        </w:rPr>
      </w:pPr>
      <w:r w:rsidRPr="0072471C">
        <w:rPr>
          <w:rFonts w:asciiTheme="minorHAnsi" w:hAnsiTheme="minorHAnsi" w:cstheme="minorHAnsi"/>
        </w:rPr>
        <w:t xml:space="preserve">Option 1: </w:t>
      </w:r>
      <w:r w:rsidR="000B26D4" w:rsidRPr="0072471C">
        <w:rPr>
          <w:rFonts w:asciiTheme="minorHAnsi" w:hAnsiTheme="minorHAnsi" w:cstheme="minorHAnsi"/>
        </w:rPr>
        <w:t xml:space="preserve">The </w:t>
      </w:r>
      <w:r w:rsidR="00B40E1A">
        <w:rPr>
          <w:rFonts w:asciiTheme="minorHAnsi" w:hAnsiTheme="minorHAnsi" w:cstheme="minorHAnsi"/>
        </w:rPr>
        <w:t>participants</w:t>
      </w:r>
      <w:r w:rsidR="000B26D4" w:rsidRPr="0072471C">
        <w:rPr>
          <w:rFonts w:asciiTheme="minorHAnsi" w:hAnsiTheme="minorHAnsi" w:cstheme="minorHAnsi"/>
        </w:rPr>
        <w:t xml:space="preserve"> should </w:t>
      </w:r>
      <w:r w:rsidR="00115612" w:rsidRPr="0072471C">
        <w:rPr>
          <w:rFonts w:asciiTheme="minorHAnsi" w:hAnsiTheme="minorHAnsi" w:cstheme="minorHAnsi"/>
        </w:rPr>
        <w:t xml:space="preserve">review </w:t>
      </w:r>
      <w:r w:rsidR="00213B9E" w:rsidRPr="0072471C">
        <w:rPr>
          <w:rFonts w:asciiTheme="minorHAnsi" w:hAnsiTheme="minorHAnsi" w:cstheme="minorHAnsi"/>
        </w:rPr>
        <w:t>2-3 SLOs in advance of the meeting</w:t>
      </w:r>
      <w:r w:rsidR="006710F4">
        <w:rPr>
          <w:rFonts w:asciiTheme="minorHAnsi" w:hAnsiTheme="minorHAnsi" w:cstheme="minorHAnsi"/>
        </w:rPr>
        <w:t xml:space="preserve">. During the in-person calibration session each </w:t>
      </w:r>
      <w:r w:rsidR="00B40E1A">
        <w:rPr>
          <w:rFonts w:asciiTheme="minorHAnsi" w:hAnsiTheme="minorHAnsi" w:cstheme="minorHAnsi"/>
        </w:rPr>
        <w:t>group member</w:t>
      </w:r>
      <w:r w:rsidR="006710F4">
        <w:rPr>
          <w:rFonts w:asciiTheme="minorHAnsi" w:hAnsiTheme="minorHAnsi" w:cstheme="minorHAnsi"/>
        </w:rPr>
        <w:t xml:space="preserve"> should share</w:t>
      </w:r>
      <w:r w:rsidR="00213B9E" w:rsidRPr="0072471C">
        <w:rPr>
          <w:rFonts w:asciiTheme="minorHAnsi" w:hAnsiTheme="minorHAnsi" w:cstheme="minorHAnsi"/>
        </w:rPr>
        <w:t xml:space="preserve"> how </w:t>
      </w:r>
      <w:r w:rsidR="006710F4">
        <w:rPr>
          <w:rFonts w:asciiTheme="minorHAnsi" w:hAnsiTheme="minorHAnsi" w:cstheme="minorHAnsi"/>
        </w:rPr>
        <w:t>he or she</w:t>
      </w:r>
      <w:r w:rsidR="006710F4" w:rsidRPr="0072471C">
        <w:rPr>
          <w:rFonts w:asciiTheme="minorHAnsi" w:hAnsiTheme="minorHAnsi" w:cstheme="minorHAnsi"/>
        </w:rPr>
        <w:t xml:space="preserve"> </w:t>
      </w:r>
      <w:r w:rsidR="00213B9E" w:rsidRPr="0072471C">
        <w:rPr>
          <w:rFonts w:asciiTheme="minorHAnsi" w:hAnsiTheme="minorHAnsi" w:cstheme="minorHAnsi"/>
        </w:rPr>
        <w:t xml:space="preserve">would rate </w:t>
      </w:r>
      <w:r w:rsidR="006710F4">
        <w:rPr>
          <w:rFonts w:asciiTheme="minorHAnsi" w:hAnsiTheme="minorHAnsi" w:cstheme="minorHAnsi"/>
        </w:rPr>
        <w:t>the SLOs</w:t>
      </w:r>
      <w:r w:rsidR="006710F4" w:rsidRPr="0072471C">
        <w:rPr>
          <w:rFonts w:asciiTheme="minorHAnsi" w:hAnsiTheme="minorHAnsi" w:cstheme="minorHAnsi"/>
        </w:rPr>
        <w:t xml:space="preserve"> </w:t>
      </w:r>
      <w:r w:rsidR="00213B9E" w:rsidRPr="0072471C">
        <w:rPr>
          <w:rFonts w:asciiTheme="minorHAnsi" w:hAnsiTheme="minorHAnsi" w:cstheme="minorHAnsi"/>
        </w:rPr>
        <w:t xml:space="preserve">using the </w:t>
      </w:r>
      <w:r w:rsidR="00D97F37">
        <w:rPr>
          <w:rFonts w:asciiTheme="minorHAnsi" w:hAnsiTheme="minorHAnsi" w:cstheme="minorHAnsi"/>
        </w:rPr>
        <w:t>R</w:t>
      </w:r>
      <w:r w:rsidR="00213B9E" w:rsidRPr="0072471C">
        <w:rPr>
          <w:rFonts w:asciiTheme="minorHAnsi" w:hAnsiTheme="minorHAnsi" w:cstheme="minorHAnsi"/>
        </w:rPr>
        <w:t xml:space="preserve">eview </w:t>
      </w:r>
      <w:r w:rsidR="00D97F37">
        <w:rPr>
          <w:rFonts w:asciiTheme="minorHAnsi" w:hAnsiTheme="minorHAnsi" w:cstheme="minorHAnsi"/>
        </w:rPr>
        <w:t>T</w:t>
      </w:r>
      <w:r w:rsidR="00213B9E" w:rsidRPr="0072471C">
        <w:rPr>
          <w:rFonts w:asciiTheme="minorHAnsi" w:hAnsiTheme="minorHAnsi" w:cstheme="minorHAnsi"/>
        </w:rPr>
        <w:t>ool</w:t>
      </w:r>
      <w:r w:rsidR="006710F4">
        <w:rPr>
          <w:rFonts w:asciiTheme="minorHAnsi" w:hAnsiTheme="minorHAnsi" w:cstheme="minorHAnsi"/>
        </w:rPr>
        <w:t>. The discussion should continue until a consensus is reached.</w:t>
      </w:r>
      <w:r w:rsidR="00213B9E" w:rsidRPr="0072471C">
        <w:rPr>
          <w:rFonts w:asciiTheme="minorHAnsi" w:hAnsiTheme="minorHAnsi" w:cstheme="minorHAnsi"/>
        </w:rPr>
        <w:t xml:space="preserve"> </w:t>
      </w:r>
      <w:r w:rsidR="000B26D4" w:rsidRPr="0072471C">
        <w:rPr>
          <w:rFonts w:asciiTheme="minorHAnsi" w:hAnsiTheme="minorHAnsi" w:cstheme="minorHAnsi"/>
        </w:rPr>
        <w:t xml:space="preserve"> </w:t>
      </w:r>
      <w:r w:rsidR="00D97F37">
        <w:rPr>
          <w:rFonts w:asciiTheme="minorHAnsi" w:hAnsiTheme="minorHAnsi" w:cstheme="minorHAnsi"/>
        </w:rPr>
        <w:t>It may be</w:t>
      </w:r>
      <w:r w:rsidR="000B26D4" w:rsidRPr="0072471C">
        <w:rPr>
          <w:rFonts w:asciiTheme="minorHAnsi" w:hAnsiTheme="minorHAnsi" w:cstheme="minorHAnsi"/>
        </w:rPr>
        <w:t xml:space="preserve"> helpful </w:t>
      </w:r>
      <w:r w:rsidR="006710F4">
        <w:rPr>
          <w:rFonts w:asciiTheme="minorHAnsi" w:hAnsiTheme="minorHAnsi" w:cstheme="minorHAnsi"/>
        </w:rPr>
        <w:t xml:space="preserve">for </w:t>
      </w:r>
      <w:r w:rsidR="00B40E1A">
        <w:rPr>
          <w:rFonts w:asciiTheme="minorHAnsi" w:hAnsiTheme="minorHAnsi" w:cstheme="minorHAnsi"/>
        </w:rPr>
        <w:t xml:space="preserve">participants </w:t>
      </w:r>
      <w:r w:rsidR="000B26D4" w:rsidRPr="0072471C">
        <w:rPr>
          <w:rFonts w:asciiTheme="minorHAnsi" w:hAnsiTheme="minorHAnsi" w:cstheme="minorHAnsi"/>
        </w:rPr>
        <w:t xml:space="preserve">to annotate the SLO as they </w:t>
      </w:r>
      <w:r w:rsidR="006710F4">
        <w:rPr>
          <w:rFonts w:asciiTheme="minorHAnsi" w:hAnsiTheme="minorHAnsi" w:cstheme="minorHAnsi"/>
        </w:rPr>
        <w:t xml:space="preserve">review them and reach consensus. These notes can serve as </w:t>
      </w:r>
      <w:r w:rsidR="000B26D4" w:rsidRPr="0072471C">
        <w:rPr>
          <w:rFonts w:asciiTheme="minorHAnsi" w:hAnsiTheme="minorHAnsi" w:cstheme="minorHAnsi"/>
        </w:rPr>
        <w:t>anchor</w:t>
      </w:r>
      <w:r w:rsidR="006710F4">
        <w:rPr>
          <w:rFonts w:asciiTheme="minorHAnsi" w:hAnsiTheme="minorHAnsi" w:cstheme="minorHAnsi"/>
        </w:rPr>
        <w:t>s of</w:t>
      </w:r>
      <w:r w:rsidR="000B26D4" w:rsidRPr="0072471C">
        <w:rPr>
          <w:rFonts w:asciiTheme="minorHAnsi" w:hAnsiTheme="minorHAnsi" w:cstheme="minorHAnsi"/>
        </w:rPr>
        <w:t xml:space="preserve"> their </w:t>
      </w:r>
      <w:r w:rsidRPr="0072471C">
        <w:rPr>
          <w:rFonts w:asciiTheme="minorHAnsi" w:hAnsiTheme="minorHAnsi" w:cstheme="minorHAnsi"/>
        </w:rPr>
        <w:t xml:space="preserve">understanding of each </w:t>
      </w:r>
      <w:r w:rsidR="006710F4">
        <w:rPr>
          <w:rFonts w:asciiTheme="minorHAnsi" w:hAnsiTheme="minorHAnsi" w:cstheme="minorHAnsi"/>
        </w:rPr>
        <w:t>of the review criteria</w:t>
      </w:r>
      <w:r w:rsidRPr="0072471C">
        <w:rPr>
          <w:rFonts w:asciiTheme="minorHAnsi" w:hAnsiTheme="minorHAnsi" w:cstheme="minorHAnsi"/>
        </w:rPr>
        <w:t>.  This option should take roughly one hour to complete.</w:t>
      </w:r>
    </w:p>
    <w:p w:rsidR="005C1C5F" w:rsidRPr="00A251B5" w:rsidRDefault="005C1C5F" w:rsidP="005C1C5F">
      <w:pPr>
        <w:spacing w:after="0"/>
        <w:ind w:left="720"/>
        <w:rPr>
          <w:rFonts w:asciiTheme="minorHAnsi" w:hAnsiTheme="minorHAnsi" w:cstheme="minorHAnsi"/>
          <w:sz w:val="10"/>
          <w:szCs w:val="10"/>
        </w:rPr>
      </w:pPr>
    </w:p>
    <w:p w:rsidR="00BB7981" w:rsidRPr="0072471C" w:rsidRDefault="00BB7981" w:rsidP="00153488">
      <w:pPr>
        <w:numPr>
          <w:ilvl w:val="0"/>
          <w:numId w:val="42"/>
        </w:numPr>
        <w:spacing w:after="0"/>
        <w:rPr>
          <w:rFonts w:asciiTheme="minorHAnsi" w:hAnsiTheme="minorHAnsi" w:cstheme="minorHAnsi"/>
        </w:rPr>
      </w:pPr>
      <w:r w:rsidRPr="0072471C">
        <w:rPr>
          <w:rFonts w:asciiTheme="minorHAnsi" w:hAnsiTheme="minorHAnsi" w:cstheme="minorHAnsi"/>
        </w:rPr>
        <w:t>Option 2: The group is given 2-3 SL</w:t>
      </w:r>
      <w:r w:rsidR="005C1C5F" w:rsidRPr="0072471C">
        <w:rPr>
          <w:rFonts w:asciiTheme="minorHAnsi" w:hAnsiTheme="minorHAnsi" w:cstheme="minorHAnsi"/>
        </w:rPr>
        <w:t xml:space="preserve">Os upon </w:t>
      </w:r>
      <w:r w:rsidRPr="0072471C">
        <w:rPr>
          <w:rFonts w:asciiTheme="minorHAnsi" w:hAnsiTheme="minorHAnsi" w:cstheme="minorHAnsi"/>
        </w:rPr>
        <w:t>arriv</w:t>
      </w:r>
      <w:r w:rsidR="005C1C5F" w:rsidRPr="0072471C">
        <w:rPr>
          <w:rFonts w:asciiTheme="minorHAnsi" w:hAnsiTheme="minorHAnsi" w:cstheme="minorHAnsi"/>
        </w:rPr>
        <w:t>al</w:t>
      </w:r>
      <w:r w:rsidRPr="0072471C">
        <w:rPr>
          <w:rFonts w:asciiTheme="minorHAnsi" w:hAnsiTheme="minorHAnsi" w:cstheme="minorHAnsi"/>
        </w:rPr>
        <w:t xml:space="preserve"> at the </w:t>
      </w:r>
      <w:r w:rsidR="006710F4">
        <w:rPr>
          <w:rFonts w:asciiTheme="minorHAnsi" w:hAnsiTheme="minorHAnsi" w:cstheme="minorHAnsi"/>
        </w:rPr>
        <w:t>calibration session</w:t>
      </w:r>
      <w:r w:rsidRPr="0072471C">
        <w:rPr>
          <w:rFonts w:asciiTheme="minorHAnsi" w:hAnsiTheme="minorHAnsi" w:cstheme="minorHAnsi"/>
        </w:rPr>
        <w:t xml:space="preserve">.  The group </w:t>
      </w:r>
      <w:r w:rsidR="006710F4">
        <w:rPr>
          <w:rFonts w:asciiTheme="minorHAnsi" w:hAnsiTheme="minorHAnsi" w:cstheme="minorHAnsi"/>
        </w:rPr>
        <w:t>reviews</w:t>
      </w:r>
      <w:r w:rsidR="006710F4" w:rsidRPr="0072471C">
        <w:rPr>
          <w:rFonts w:asciiTheme="minorHAnsi" w:hAnsiTheme="minorHAnsi" w:cstheme="minorHAnsi"/>
        </w:rPr>
        <w:t xml:space="preserve"> </w:t>
      </w:r>
      <w:r w:rsidRPr="0072471C">
        <w:rPr>
          <w:rFonts w:asciiTheme="minorHAnsi" w:hAnsiTheme="minorHAnsi" w:cstheme="minorHAnsi"/>
        </w:rPr>
        <w:t xml:space="preserve">one </w:t>
      </w:r>
      <w:r w:rsidR="006710F4">
        <w:rPr>
          <w:rFonts w:asciiTheme="minorHAnsi" w:hAnsiTheme="minorHAnsi" w:cstheme="minorHAnsi"/>
        </w:rPr>
        <w:t xml:space="preserve">SLO </w:t>
      </w:r>
      <w:r w:rsidRPr="0072471C">
        <w:rPr>
          <w:rFonts w:asciiTheme="minorHAnsi" w:hAnsiTheme="minorHAnsi" w:cstheme="minorHAnsi"/>
        </w:rPr>
        <w:t xml:space="preserve">at a time, independently annotating and </w:t>
      </w:r>
      <w:r w:rsidR="00F91FCB">
        <w:rPr>
          <w:rFonts w:asciiTheme="minorHAnsi" w:hAnsiTheme="minorHAnsi" w:cstheme="minorHAnsi"/>
        </w:rPr>
        <w:t>answering the questions in</w:t>
      </w:r>
      <w:r w:rsidRPr="0072471C">
        <w:rPr>
          <w:rFonts w:asciiTheme="minorHAnsi" w:hAnsiTheme="minorHAnsi" w:cstheme="minorHAnsi"/>
        </w:rPr>
        <w:t xml:space="preserve"> the </w:t>
      </w:r>
      <w:r w:rsidR="006710F4">
        <w:rPr>
          <w:rFonts w:asciiTheme="minorHAnsi" w:hAnsiTheme="minorHAnsi" w:cstheme="minorHAnsi"/>
        </w:rPr>
        <w:t>R</w:t>
      </w:r>
      <w:r w:rsidRPr="0072471C">
        <w:rPr>
          <w:rFonts w:asciiTheme="minorHAnsi" w:hAnsiTheme="minorHAnsi" w:cstheme="minorHAnsi"/>
        </w:rPr>
        <w:t xml:space="preserve">eview </w:t>
      </w:r>
      <w:r w:rsidR="006710F4">
        <w:rPr>
          <w:rFonts w:asciiTheme="minorHAnsi" w:hAnsiTheme="minorHAnsi" w:cstheme="minorHAnsi"/>
        </w:rPr>
        <w:t>T</w:t>
      </w:r>
      <w:r w:rsidRPr="0072471C">
        <w:rPr>
          <w:rFonts w:asciiTheme="minorHAnsi" w:hAnsiTheme="minorHAnsi" w:cstheme="minorHAnsi"/>
        </w:rPr>
        <w:t>ool.  The</w:t>
      </w:r>
      <w:r w:rsidR="006710F4">
        <w:rPr>
          <w:rFonts w:asciiTheme="minorHAnsi" w:hAnsiTheme="minorHAnsi" w:cstheme="minorHAnsi"/>
        </w:rPr>
        <w:t xml:space="preserve"> procedure follows the same direction as Option 1 above. However, this option </w:t>
      </w:r>
      <w:r w:rsidRPr="0072471C">
        <w:rPr>
          <w:rFonts w:asciiTheme="minorHAnsi" w:hAnsiTheme="minorHAnsi" w:cstheme="minorHAnsi"/>
        </w:rPr>
        <w:t>should take roughly two hours to complete</w:t>
      </w:r>
      <w:r w:rsidR="006710F4">
        <w:rPr>
          <w:rFonts w:asciiTheme="minorHAnsi" w:hAnsiTheme="minorHAnsi" w:cstheme="minorHAnsi"/>
        </w:rPr>
        <w:t xml:space="preserve"> to allow enough time to review each SLO</w:t>
      </w:r>
      <w:r w:rsidRPr="0072471C">
        <w:rPr>
          <w:rFonts w:asciiTheme="minorHAnsi" w:hAnsiTheme="minorHAnsi" w:cstheme="minorHAnsi"/>
        </w:rPr>
        <w:t>.</w:t>
      </w:r>
    </w:p>
    <w:p w:rsidR="0072471C" w:rsidRPr="00A251B5" w:rsidRDefault="0072471C" w:rsidP="00E31003">
      <w:pPr>
        <w:spacing w:after="0"/>
        <w:rPr>
          <w:rFonts w:asciiTheme="minorHAnsi" w:hAnsiTheme="minorHAnsi" w:cstheme="minorHAnsi"/>
          <w:sz w:val="10"/>
          <w:szCs w:val="10"/>
        </w:rPr>
      </w:pPr>
    </w:p>
    <w:p w:rsidR="0042074F" w:rsidRPr="0072471C" w:rsidRDefault="006710F4" w:rsidP="00E31003">
      <w:pPr>
        <w:spacing w:after="0"/>
        <w:rPr>
          <w:rFonts w:asciiTheme="minorHAnsi" w:hAnsiTheme="minorHAnsi" w:cstheme="minorHAnsi"/>
        </w:rPr>
      </w:pPr>
      <w:r>
        <w:rPr>
          <w:rFonts w:asciiTheme="minorHAnsi" w:hAnsiTheme="minorHAnsi" w:cstheme="minorHAnsi"/>
        </w:rPr>
        <w:t>Calibration groups should</w:t>
      </w:r>
      <w:r w:rsidR="0072471C" w:rsidRPr="0072471C">
        <w:rPr>
          <w:rFonts w:asciiTheme="minorHAnsi" w:hAnsiTheme="minorHAnsi" w:cstheme="minorHAnsi"/>
        </w:rPr>
        <w:t xml:space="preserve"> be small enough to remain manageable</w:t>
      </w:r>
      <w:r>
        <w:rPr>
          <w:rFonts w:asciiTheme="minorHAnsi" w:hAnsiTheme="minorHAnsi" w:cstheme="minorHAnsi"/>
        </w:rPr>
        <w:t xml:space="preserve"> to facilitate and accomplish the task. Large</w:t>
      </w:r>
      <w:r w:rsidR="0072471C" w:rsidRPr="0072471C">
        <w:rPr>
          <w:rFonts w:asciiTheme="minorHAnsi" w:hAnsiTheme="minorHAnsi" w:cstheme="minorHAnsi"/>
        </w:rPr>
        <w:t xml:space="preserve"> districts</w:t>
      </w:r>
      <w:r>
        <w:rPr>
          <w:rFonts w:asciiTheme="minorHAnsi" w:hAnsiTheme="minorHAnsi" w:cstheme="minorHAnsi"/>
        </w:rPr>
        <w:t xml:space="preserve"> are encouraged to hold</w:t>
      </w:r>
      <w:r w:rsidR="0072471C" w:rsidRPr="0072471C">
        <w:rPr>
          <w:rFonts w:asciiTheme="minorHAnsi" w:hAnsiTheme="minorHAnsi" w:cstheme="minorHAnsi"/>
        </w:rPr>
        <w:t>, multiple, separate calibration sessions</w:t>
      </w:r>
      <w:r>
        <w:rPr>
          <w:rFonts w:asciiTheme="minorHAnsi" w:hAnsiTheme="minorHAnsi" w:cstheme="minorHAnsi"/>
        </w:rPr>
        <w:t xml:space="preserve">, with at least one evaluator who attends multiple sessions so that the interpretations remain consistent across sessions. </w:t>
      </w:r>
      <w:r w:rsidR="0072471C" w:rsidRPr="0072471C">
        <w:rPr>
          <w:rFonts w:asciiTheme="minorHAnsi" w:hAnsiTheme="minorHAnsi" w:cstheme="minorHAnsi"/>
        </w:rPr>
        <w:t xml:space="preserve">  Participants may record their answers in the Word </w:t>
      </w:r>
      <w:r>
        <w:rPr>
          <w:rFonts w:asciiTheme="minorHAnsi" w:hAnsiTheme="minorHAnsi" w:cstheme="minorHAnsi"/>
        </w:rPr>
        <w:t>version of the Review Tool</w:t>
      </w:r>
      <w:r w:rsidRPr="0072471C">
        <w:rPr>
          <w:rFonts w:asciiTheme="minorHAnsi" w:hAnsiTheme="minorHAnsi" w:cstheme="minorHAnsi"/>
        </w:rPr>
        <w:t xml:space="preserve"> </w:t>
      </w:r>
      <w:r w:rsidR="0072471C" w:rsidRPr="0072471C">
        <w:rPr>
          <w:rFonts w:asciiTheme="minorHAnsi" w:hAnsiTheme="minorHAnsi" w:cstheme="minorHAnsi"/>
        </w:rPr>
        <w:t>on the following page, or in an online format such as SurveyMonkey or Google forms. The latter is recommended if you have a large number of reviewers.</w:t>
      </w:r>
    </w:p>
    <w:p w:rsidR="0072471C" w:rsidRPr="0072471C" w:rsidRDefault="0072471C" w:rsidP="0072471C">
      <w:pPr>
        <w:pStyle w:val="Heading2"/>
        <w:rPr>
          <w:rFonts w:ascii="Segoe UI" w:hAnsi="Segoe UI" w:cs="Segoe UI"/>
          <w:sz w:val="24"/>
          <w:szCs w:val="24"/>
        </w:rPr>
      </w:pPr>
      <w:r w:rsidRPr="0072471C">
        <w:rPr>
          <w:rFonts w:ascii="Segoe UI" w:hAnsi="Segoe UI" w:cs="Segoe UI"/>
          <w:sz w:val="24"/>
          <w:szCs w:val="24"/>
        </w:rPr>
        <w:lastRenderedPageBreak/>
        <w:t>Reaching Consensus</w:t>
      </w:r>
    </w:p>
    <w:p w:rsidR="005E5E32" w:rsidRPr="0072471C" w:rsidRDefault="00153488" w:rsidP="00153488">
      <w:pPr>
        <w:rPr>
          <w:rFonts w:asciiTheme="minorHAnsi" w:hAnsiTheme="minorHAnsi" w:cstheme="minorHAnsi"/>
        </w:rPr>
      </w:pPr>
      <w:r w:rsidRPr="0072471C">
        <w:rPr>
          <w:rFonts w:asciiTheme="minorHAnsi" w:hAnsiTheme="minorHAnsi" w:cstheme="minorHAnsi"/>
        </w:rPr>
        <w:t xml:space="preserve">The goal of the meeting is to become more calibrated, and so, as discrepancies arise, it will be important for all members to voice opinions, ask questions, and discuss concerns until the group reaches consensus.  Setting norms at the beginning meeting around equity of voice, </w:t>
      </w:r>
      <w:r w:rsidR="005C1C5F" w:rsidRPr="0072471C">
        <w:rPr>
          <w:rFonts w:asciiTheme="minorHAnsi" w:hAnsiTheme="minorHAnsi" w:cstheme="minorHAnsi"/>
        </w:rPr>
        <w:t>assuming good intent</w:t>
      </w:r>
      <w:r w:rsidRPr="0072471C">
        <w:rPr>
          <w:rFonts w:asciiTheme="minorHAnsi" w:hAnsiTheme="minorHAnsi" w:cstheme="minorHAnsi"/>
        </w:rPr>
        <w:t xml:space="preserve">, and </w:t>
      </w:r>
      <w:r w:rsidR="005C1C5F" w:rsidRPr="0072471C">
        <w:rPr>
          <w:rFonts w:asciiTheme="minorHAnsi" w:hAnsiTheme="minorHAnsi" w:cstheme="minorHAnsi"/>
        </w:rPr>
        <w:t>safety to share different perspectives can be very helpful.</w:t>
      </w:r>
      <w:r w:rsidR="005E5E32">
        <w:rPr>
          <w:rFonts w:asciiTheme="minorHAnsi" w:hAnsiTheme="minorHAnsi" w:cstheme="minorHAnsi"/>
        </w:rPr>
        <w:t xml:space="preserve">  If participants are consistently discrepant in their responses, this may indicate a need for further calibration with additional SLOs.  It may be helpful to note trends (e.g., consistency or discrepancy with certain grade levels, subjects, or Main Criteria of the SLO) to target in additional calibration meetings.  </w:t>
      </w:r>
    </w:p>
    <w:p w:rsidR="0072471C" w:rsidRPr="0072471C" w:rsidRDefault="00153488" w:rsidP="00153488">
      <w:pPr>
        <w:rPr>
          <w:rFonts w:asciiTheme="minorHAnsi" w:hAnsiTheme="minorHAnsi" w:cstheme="minorHAnsi"/>
        </w:rPr>
      </w:pPr>
      <w:r w:rsidRPr="0072471C">
        <w:rPr>
          <w:rFonts w:asciiTheme="minorHAnsi" w:hAnsiTheme="minorHAnsi" w:cstheme="minorHAnsi"/>
          <w:i/>
        </w:rPr>
        <w:t>Helpful Tip:</w:t>
      </w:r>
      <w:r w:rsidRPr="0072471C">
        <w:rPr>
          <w:rFonts w:asciiTheme="minorHAnsi" w:hAnsiTheme="minorHAnsi" w:cstheme="minorHAnsi"/>
        </w:rPr>
        <w:t xml:space="preserve"> As you review the SLOs, consider them from the perspective of principal</w:t>
      </w:r>
      <w:bookmarkStart w:id="0" w:name="_GoBack"/>
      <w:bookmarkEnd w:id="0"/>
      <w:r w:rsidR="00D60E3C">
        <w:rPr>
          <w:rFonts w:asciiTheme="minorHAnsi" w:hAnsiTheme="minorHAnsi" w:cstheme="minorHAnsi"/>
        </w:rPr>
        <w:t>s, who are incredibly busy</w:t>
      </w:r>
      <w:r w:rsidRPr="0072471C">
        <w:rPr>
          <w:rFonts w:asciiTheme="minorHAnsi" w:hAnsiTheme="minorHAnsi" w:cstheme="minorHAnsi"/>
        </w:rPr>
        <w:t xml:space="preserve">. You want teachers to write high-quality SLOs, but you also want to focus your attention on the issues that are most critical. For instance, rather than marking “No” to the first question if the objective statement </w:t>
      </w:r>
      <w:r w:rsidRPr="0072471C">
        <w:rPr>
          <w:rFonts w:asciiTheme="minorHAnsi" w:hAnsiTheme="minorHAnsi" w:cstheme="minorHAnsi"/>
          <w:i/>
        </w:rPr>
        <w:t>could</w:t>
      </w:r>
      <w:r w:rsidRPr="0072471C">
        <w:rPr>
          <w:rFonts w:asciiTheme="minorHAnsi" w:hAnsiTheme="minorHAnsi" w:cstheme="minorHAnsi"/>
        </w:rPr>
        <w:t xml:space="preserve"> be more focused, consider whether it would </w:t>
      </w:r>
      <w:r w:rsidRPr="0072471C">
        <w:rPr>
          <w:rFonts w:asciiTheme="minorHAnsi" w:hAnsiTheme="minorHAnsi" w:cstheme="minorHAnsi"/>
          <w:i/>
        </w:rPr>
        <w:t>need to be</w:t>
      </w:r>
      <w:r w:rsidRPr="0072471C">
        <w:rPr>
          <w:rFonts w:asciiTheme="minorHAnsi" w:hAnsiTheme="minorHAnsi" w:cstheme="minorHAnsi"/>
        </w:rPr>
        <w:t xml:space="preserve"> more focused to help a teacher set goals for his or her students.</w:t>
      </w:r>
    </w:p>
    <w:sectPr w:rsidR="0072471C" w:rsidRPr="0072471C" w:rsidSect="00B40E1A">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32" w:rsidRDefault="005E5E32" w:rsidP="00942A90">
      <w:pPr>
        <w:spacing w:after="0" w:line="240" w:lineRule="auto"/>
      </w:pPr>
      <w:r>
        <w:separator/>
      </w:r>
    </w:p>
  </w:endnote>
  <w:endnote w:type="continuationSeparator" w:id="0">
    <w:p w:rsidR="005E5E32" w:rsidRDefault="005E5E32" w:rsidP="00942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32" w:rsidRDefault="005E5E32" w:rsidP="00942A90">
      <w:pPr>
        <w:spacing w:after="0" w:line="240" w:lineRule="auto"/>
      </w:pPr>
      <w:r>
        <w:separator/>
      </w:r>
    </w:p>
  </w:footnote>
  <w:footnote w:type="continuationSeparator" w:id="0">
    <w:p w:rsidR="005E5E32" w:rsidRDefault="005E5E32" w:rsidP="00942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9A8"/>
    <w:multiLevelType w:val="multilevel"/>
    <w:tmpl w:val="AAE47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A7A74"/>
    <w:multiLevelType w:val="hybridMultilevel"/>
    <w:tmpl w:val="E19CCB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F747CD"/>
    <w:multiLevelType w:val="hybridMultilevel"/>
    <w:tmpl w:val="A17C9DAC"/>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A86C60"/>
    <w:multiLevelType w:val="multilevel"/>
    <w:tmpl w:val="DDEE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2485F"/>
    <w:multiLevelType w:val="multilevel"/>
    <w:tmpl w:val="4FB8B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71B86"/>
    <w:multiLevelType w:val="multilevel"/>
    <w:tmpl w:val="1A3AA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66080"/>
    <w:multiLevelType w:val="multilevel"/>
    <w:tmpl w:val="B9C43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B29B1"/>
    <w:multiLevelType w:val="multilevel"/>
    <w:tmpl w:val="30D6C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22C4A"/>
    <w:multiLevelType w:val="multilevel"/>
    <w:tmpl w:val="BB2CF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55A82"/>
    <w:multiLevelType w:val="hybridMultilevel"/>
    <w:tmpl w:val="0040DFEC"/>
    <w:lvl w:ilvl="0" w:tplc="F9B899D0">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2B37"/>
    <w:multiLevelType w:val="hybridMultilevel"/>
    <w:tmpl w:val="25A48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22946"/>
    <w:multiLevelType w:val="multilevel"/>
    <w:tmpl w:val="5C3CF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E0645"/>
    <w:multiLevelType w:val="multilevel"/>
    <w:tmpl w:val="691E33CE"/>
    <w:lvl w:ilvl="0">
      <w:start w:val="1"/>
      <w:numFmt w:val="decimal"/>
      <w:lvlText w:val="%1."/>
      <w:lvlJc w:val="left"/>
      <w:pPr>
        <w:tabs>
          <w:tab w:val="num" w:pos="360"/>
        </w:tabs>
        <w:ind w:left="360" w:hanging="360"/>
      </w:pPr>
      <w:rPr>
        <w:rFonts w:ascii="Calibri" w:eastAsia="Times New Roman" w:hAnsi="Calibri" w:cs="Calibri"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C513852"/>
    <w:multiLevelType w:val="multilevel"/>
    <w:tmpl w:val="C2003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B3B04"/>
    <w:multiLevelType w:val="multilevel"/>
    <w:tmpl w:val="C20032E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7030449"/>
    <w:multiLevelType w:val="multilevel"/>
    <w:tmpl w:val="2D3CC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B4EBA"/>
    <w:multiLevelType w:val="hybridMultilevel"/>
    <w:tmpl w:val="0738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26A6C"/>
    <w:multiLevelType w:val="hybridMultilevel"/>
    <w:tmpl w:val="E19CCB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460948"/>
    <w:multiLevelType w:val="multilevel"/>
    <w:tmpl w:val="5BC4E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5680F"/>
    <w:multiLevelType w:val="hybridMultilevel"/>
    <w:tmpl w:val="0409000F"/>
    <w:lvl w:ilvl="0" w:tplc="1D7A25D2">
      <w:start w:val="1"/>
      <w:numFmt w:val="decimal"/>
      <w:lvlText w:val="%1."/>
      <w:lvlJc w:val="left"/>
      <w:pPr>
        <w:ind w:left="360" w:hanging="360"/>
      </w:pPr>
      <w:rPr>
        <w:rFonts w:hint="default"/>
        <w:sz w:val="20"/>
      </w:rPr>
    </w:lvl>
    <w:lvl w:ilvl="1" w:tplc="7170358C">
      <w:start w:val="1"/>
      <w:numFmt w:val="lowerLetter"/>
      <w:lvlText w:val="%2."/>
      <w:lvlJc w:val="left"/>
      <w:pPr>
        <w:ind w:left="1080" w:hanging="360"/>
      </w:pPr>
    </w:lvl>
    <w:lvl w:ilvl="2" w:tplc="C0421608" w:tentative="1">
      <w:start w:val="1"/>
      <w:numFmt w:val="lowerRoman"/>
      <w:lvlText w:val="%3."/>
      <w:lvlJc w:val="right"/>
      <w:pPr>
        <w:ind w:left="1800" w:hanging="180"/>
      </w:pPr>
      <w:rPr>
        <w:rFonts w:hint="default"/>
        <w:sz w:val="20"/>
      </w:rPr>
    </w:lvl>
    <w:lvl w:ilvl="3" w:tplc="A76090D4" w:tentative="1">
      <w:start w:val="1"/>
      <w:numFmt w:val="decimal"/>
      <w:lvlText w:val="%4."/>
      <w:lvlJc w:val="left"/>
      <w:pPr>
        <w:ind w:left="2520" w:hanging="360"/>
      </w:pPr>
      <w:rPr>
        <w:rFonts w:hint="default"/>
        <w:sz w:val="20"/>
      </w:rPr>
    </w:lvl>
    <w:lvl w:ilvl="4" w:tplc="7DA46B16" w:tentative="1">
      <w:start w:val="1"/>
      <w:numFmt w:val="lowerLetter"/>
      <w:lvlText w:val="%5."/>
      <w:lvlJc w:val="left"/>
      <w:pPr>
        <w:ind w:left="3240" w:hanging="360"/>
      </w:pPr>
      <w:rPr>
        <w:rFonts w:hint="default"/>
        <w:sz w:val="20"/>
      </w:rPr>
    </w:lvl>
    <w:lvl w:ilvl="5" w:tplc="C74AF814" w:tentative="1">
      <w:start w:val="1"/>
      <w:numFmt w:val="lowerRoman"/>
      <w:lvlText w:val="%6."/>
      <w:lvlJc w:val="right"/>
      <w:pPr>
        <w:ind w:left="3960" w:hanging="180"/>
      </w:pPr>
      <w:rPr>
        <w:rFonts w:hint="default"/>
        <w:sz w:val="20"/>
      </w:rPr>
    </w:lvl>
    <w:lvl w:ilvl="6" w:tplc="BD16AFFA" w:tentative="1">
      <w:start w:val="1"/>
      <w:numFmt w:val="decimal"/>
      <w:lvlText w:val="%7."/>
      <w:lvlJc w:val="left"/>
      <w:pPr>
        <w:ind w:left="4680" w:hanging="360"/>
      </w:pPr>
      <w:rPr>
        <w:rFonts w:hint="default"/>
        <w:sz w:val="20"/>
      </w:rPr>
    </w:lvl>
    <w:lvl w:ilvl="7" w:tplc="AA9EDFAC" w:tentative="1">
      <w:start w:val="1"/>
      <w:numFmt w:val="lowerLetter"/>
      <w:lvlText w:val="%8."/>
      <w:lvlJc w:val="left"/>
      <w:pPr>
        <w:ind w:left="5400" w:hanging="360"/>
      </w:pPr>
      <w:rPr>
        <w:rFonts w:hint="default"/>
        <w:sz w:val="20"/>
      </w:rPr>
    </w:lvl>
    <w:lvl w:ilvl="8" w:tplc="4D286F5A" w:tentative="1">
      <w:start w:val="1"/>
      <w:numFmt w:val="lowerRoman"/>
      <w:lvlText w:val="%9."/>
      <w:lvlJc w:val="right"/>
      <w:pPr>
        <w:ind w:left="6120" w:hanging="180"/>
      </w:pPr>
      <w:rPr>
        <w:rFonts w:hint="default"/>
        <w:sz w:val="20"/>
      </w:rPr>
    </w:lvl>
  </w:abstractNum>
  <w:abstractNum w:abstractNumId="20">
    <w:nsid w:val="55CC3D9F"/>
    <w:multiLevelType w:val="hybridMultilevel"/>
    <w:tmpl w:val="E19CCB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DD6D8C"/>
    <w:multiLevelType w:val="multilevel"/>
    <w:tmpl w:val="5412CE1E"/>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5CA36EE"/>
    <w:multiLevelType w:val="hybridMultilevel"/>
    <w:tmpl w:val="2FB6C34A"/>
    <w:lvl w:ilvl="0" w:tplc="17EE566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6D26A7"/>
    <w:multiLevelType w:val="multilevel"/>
    <w:tmpl w:val="691E33CE"/>
    <w:lvl w:ilvl="0">
      <w:start w:val="1"/>
      <w:numFmt w:val="decimal"/>
      <w:lvlText w:val="%1."/>
      <w:lvlJc w:val="left"/>
      <w:pPr>
        <w:tabs>
          <w:tab w:val="num" w:pos="360"/>
        </w:tabs>
        <w:ind w:left="360" w:hanging="360"/>
      </w:pPr>
      <w:rPr>
        <w:rFonts w:ascii="Calibri" w:eastAsia="Times New Roman" w:hAnsi="Calibri" w:cs="Calibri"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038679D"/>
    <w:multiLevelType w:val="hybridMultilevel"/>
    <w:tmpl w:val="8DD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D5B6A"/>
    <w:multiLevelType w:val="hybridMultilevel"/>
    <w:tmpl w:val="6CC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C2C7C"/>
    <w:multiLevelType w:val="multilevel"/>
    <w:tmpl w:val="ED382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D23919"/>
    <w:multiLevelType w:val="multilevel"/>
    <w:tmpl w:val="7ABE2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9375E"/>
    <w:multiLevelType w:val="multilevel"/>
    <w:tmpl w:val="C2003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startOverride w:val="1"/>
    </w:lvlOverride>
  </w:num>
  <w:num w:numId="2">
    <w:abstractNumId w:val="15"/>
    <w:lvlOverride w:ilvl="0"/>
    <w:lvlOverride w:ilvl="1">
      <w:startOverride w:val="2"/>
    </w:lvlOverride>
  </w:num>
  <w:num w:numId="3">
    <w:abstractNumId w:val="6"/>
    <w:lvlOverride w:ilvl="0"/>
    <w:lvlOverride w:ilvl="1">
      <w:startOverride w:val="1"/>
    </w:lvlOverride>
  </w:num>
  <w:num w:numId="4">
    <w:abstractNumId w:val="6"/>
    <w:lvlOverride w:ilvl="0"/>
    <w:lvlOverride w:ilvl="1">
      <w:startOverride w:val="2"/>
    </w:lvlOverride>
  </w:num>
  <w:num w:numId="5">
    <w:abstractNumId w:val="6"/>
    <w:lvlOverride w:ilvl="0"/>
    <w:lvlOverride w:ilvl="1">
      <w:startOverride w:val="3"/>
    </w:lvlOverride>
  </w:num>
  <w:num w:numId="6">
    <w:abstractNumId w:val="6"/>
    <w:lvlOverride w:ilvl="0"/>
    <w:lvlOverride w:ilvl="1">
      <w:startOverride w:val="4"/>
    </w:lvlOverride>
  </w:num>
  <w:num w:numId="7">
    <w:abstractNumId w:val="6"/>
    <w:lvlOverride w:ilvl="0"/>
    <w:lvlOverride w:ilvl="1">
      <w:startOverride w:val="5"/>
    </w:lvlOverride>
  </w:num>
  <w:num w:numId="8">
    <w:abstractNumId w:val="27"/>
    <w:lvlOverride w:ilvl="0"/>
    <w:lvlOverride w:ilvl="1">
      <w:startOverride w:val="1"/>
    </w:lvlOverride>
  </w:num>
  <w:num w:numId="9">
    <w:abstractNumId w:val="27"/>
    <w:lvlOverride w:ilvl="0"/>
    <w:lvlOverride w:ilvl="1">
      <w:startOverride w:val="2"/>
    </w:lvlOverride>
  </w:num>
  <w:num w:numId="10">
    <w:abstractNumId w:val="3"/>
    <w:lvlOverride w:ilvl="0"/>
    <w:lvlOverride w:ilvl="1">
      <w:startOverride w:val="1"/>
    </w:lvlOverride>
  </w:num>
  <w:num w:numId="11">
    <w:abstractNumId w:val="3"/>
    <w:lvlOverride w:ilvl="0"/>
    <w:lvlOverride w:ilvl="1">
      <w:startOverride w:val="2"/>
    </w:lvlOverride>
  </w:num>
  <w:num w:numId="12">
    <w:abstractNumId w:val="3"/>
    <w:lvlOverride w:ilvl="0"/>
    <w:lvlOverride w:ilvl="1">
      <w:startOverride w:val="3"/>
    </w:lvlOverride>
  </w:num>
  <w:num w:numId="13">
    <w:abstractNumId w:val="3"/>
    <w:lvlOverride w:ilvl="0"/>
    <w:lvlOverride w:ilvl="1">
      <w:startOverride w:val="4"/>
    </w:lvlOverride>
  </w:num>
  <w:num w:numId="14">
    <w:abstractNumId w:val="18"/>
    <w:lvlOverride w:ilvl="0"/>
    <w:lvlOverride w:ilvl="1">
      <w:startOverride w:val="1"/>
    </w:lvlOverride>
  </w:num>
  <w:num w:numId="15">
    <w:abstractNumId w:val="13"/>
    <w:lvlOverride w:ilvl="0"/>
    <w:lvlOverride w:ilvl="1">
      <w:startOverride w:val="1"/>
    </w:lvlOverride>
  </w:num>
  <w:num w:numId="16">
    <w:abstractNumId w:val="13"/>
    <w:lvlOverride w:ilvl="0"/>
    <w:lvlOverride w:ilvl="1">
      <w:startOverride w:val="2"/>
    </w:lvlOverride>
  </w:num>
  <w:num w:numId="17">
    <w:abstractNumId w:val="8"/>
    <w:lvlOverride w:ilvl="0"/>
    <w:lvlOverride w:ilvl="1">
      <w:startOverride w:val="1"/>
    </w:lvlOverride>
  </w:num>
  <w:num w:numId="18">
    <w:abstractNumId w:val="8"/>
    <w:lvlOverride w:ilvl="0"/>
    <w:lvlOverride w:ilvl="1">
      <w:startOverride w:val="2"/>
    </w:lvlOverride>
  </w:num>
  <w:num w:numId="19">
    <w:abstractNumId w:val="11"/>
    <w:lvlOverride w:ilvl="0"/>
    <w:lvlOverride w:ilvl="1">
      <w:startOverride w:val="1"/>
    </w:lvlOverride>
  </w:num>
  <w:num w:numId="20">
    <w:abstractNumId w:val="11"/>
    <w:lvlOverride w:ilvl="0"/>
    <w:lvlOverride w:ilvl="1">
      <w:startOverride w:val="2"/>
    </w:lvlOverride>
  </w:num>
  <w:num w:numId="21">
    <w:abstractNumId w:val="5"/>
    <w:lvlOverride w:ilvl="0"/>
    <w:lvlOverride w:ilvl="1">
      <w:startOverride w:val="1"/>
    </w:lvlOverride>
  </w:num>
  <w:num w:numId="22">
    <w:abstractNumId w:val="5"/>
    <w:lvlOverride w:ilvl="0"/>
    <w:lvlOverride w:ilvl="1">
      <w:startOverride w:val="2"/>
    </w:lvlOverride>
  </w:num>
  <w:num w:numId="23">
    <w:abstractNumId w:val="4"/>
    <w:lvlOverride w:ilvl="0"/>
    <w:lvlOverride w:ilvl="1">
      <w:startOverride w:val="1"/>
    </w:lvlOverride>
  </w:num>
  <w:num w:numId="24">
    <w:abstractNumId w:val="4"/>
    <w:lvlOverride w:ilvl="0"/>
    <w:lvlOverride w:ilvl="1">
      <w:startOverride w:val="2"/>
    </w:lvlOverride>
  </w:num>
  <w:num w:numId="25">
    <w:abstractNumId w:val="0"/>
    <w:lvlOverride w:ilvl="0"/>
    <w:lvlOverride w:ilvl="1">
      <w:startOverride w:val="1"/>
    </w:lvlOverride>
  </w:num>
  <w:num w:numId="26">
    <w:abstractNumId w:val="0"/>
    <w:lvlOverride w:ilvl="0"/>
    <w:lvlOverride w:ilvl="1">
      <w:startOverride w:val="2"/>
    </w:lvlOverride>
  </w:num>
  <w:num w:numId="27">
    <w:abstractNumId w:val="7"/>
    <w:lvlOverride w:ilvl="0"/>
    <w:lvlOverride w:ilvl="1">
      <w:startOverride w:val="1"/>
    </w:lvlOverride>
  </w:num>
  <w:num w:numId="28">
    <w:abstractNumId w:val="21"/>
  </w:num>
  <w:num w:numId="29">
    <w:abstractNumId w:val="17"/>
  </w:num>
  <w:num w:numId="30">
    <w:abstractNumId w:val="26"/>
  </w:num>
  <w:num w:numId="31">
    <w:abstractNumId w:val="23"/>
  </w:num>
  <w:num w:numId="32">
    <w:abstractNumId w:val="20"/>
  </w:num>
  <w:num w:numId="33">
    <w:abstractNumId w:val="1"/>
  </w:num>
  <w:num w:numId="34">
    <w:abstractNumId w:val="19"/>
  </w:num>
  <w:num w:numId="35">
    <w:abstractNumId w:val="12"/>
  </w:num>
  <w:num w:numId="36">
    <w:abstractNumId w:val="10"/>
  </w:num>
  <w:num w:numId="37">
    <w:abstractNumId w:val="14"/>
  </w:num>
  <w:num w:numId="38">
    <w:abstractNumId w:val="28"/>
  </w:num>
  <w:num w:numId="39">
    <w:abstractNumId w:val="22"/>
  </w:num>
  <w:num w:numId="40">
    <w:abstractNumId w:val="2"/>
  </w:num>
  <w:num w:numId="41">
    <w:abstractNumId w:val="16"/>
  </w:num>
  <w:num w:numId="42">
    <w:abstractNumId w:val="24"/>
  </w:num>
  <w:num w:numId="43">
    <w:abstractNumId w:val="9"/>
  </w:num>
  <w:num w:numId="44">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F2894"/>
    <w:rsid w:val="000916BF"/>
    <w:rsid w:val="000B26D4"/>
    <w:rsid w:val="000C0E97"/>
    <w:rsid w:val="000D2B61"/>
    <w:rsid w:val="000D4D76"/>
    <w:rsid w:val="00100040"/>
    <w:rsid w:val="00115612"/>
    <w:rsid w:val="00135281"/>
    <w:rsid w:val="00153488"/>
    <w:rsid w:val="00157C8B"/>
    <w:rsid w:val="001C2EF3"/>
    <w:rsid w:val="001E36D2"/>
    <w:rsid w:val="00204D98"/>
    <w:rsid w:val="00205BDB"/>
    <w:rsid w:val="00213B9E"/>
    <w:rsid w:val="00215439"/>
    <w:rsid w:val="002220D4"/>
    <w:rsid w:val="00296799"/>
    <w:rsid w:val="002A088E"/>
    <w:rsid w:val="002D38AA"/>
    <w:rsid w:val="002D42D0"/>
    <w:rsid w:val="002E51A3"/>
    <w:rsid w:val="00320E80"/>
    <w:rsid w:val="0032476D"/>
    <w:rsid w:val="00330986"/>
    <w:rsid w:val="003772B2"/>
    <w:rsid w:val="00413E38"/>
    <w:rsid w:val="0042074F"/>
    <w:rsid w:val="00437AE2"/>
    <w:rsid w:val="004509A3"/>
    <w:rsid w:val="00454463"/>
    <w:rsid w:val="00467548"/>
    <w:rsid w:val="00492FF3"/>
    <w:rsid w:val="004C0843"/>
    <w:rsid w:val="004C1A55"/>
    <w:rsid w:val="004C6B80"/>
    <w:rsid w:val="004E1C09"/>
    <w:rsid w:val="004F63C5"/>
    <w:rsid w:val="005144F9"/>
    <w:rsid w:val="0054457E"/>
    <w:rsid w:val="00550DD1"/>
    <w:rsid w:val="005B04EF"/>
    <w:rsid w:val="005B14CD"/>
    <w:rsid w:val="005C1C5F"/>
    <w:rsid w:val="005D5F75"/>
    <w:rsid w:val="005E5E32"/>
    <w:rsid w:val="006247AF"/>
    <w:rsid w:val="006624BA"/>
    <w:rsid w:val="006710F4"/>
    <w:rsid w:val="00682AEC"/>
    <w:rsid w:val="006D3F83"/>
    <w:rsid w:val="006F1248"/>
    <w:rsid w:val="00723189"/>
    <w:rsid w:val="0072471C"/>
    <w:rsid w:val="007331DB"/>
    <w:rsid w:val="0074220B"/>
    <w:rsid w:val="007C624E"/>
    <w:rsid w:val="007E47D5"/>
    <w:rsid w:val="00816810"/>
    <w:rsid w:val="0082460E"/>
    <w:rsid w:val="00893D00"/>
    <w:rsid w:val="008970C6"/>
    <w:rsid w:val="008B3368"/>
    <w:rsid w:val="008C2182"/>
    <w:rsid w:val="008F02DB"/>
    <w:rsid w:val="0090626E"/>
    <w:rsid w:val="0092747A"/>
    <w:rsid w:val="0093299D"/>
    <w:rsid w:val="00942667"/>
    <w:rsid w:val="00942A90"/>
    <w:rsid w:val="00995949"/>
    <w:rsid w:val="009B1413"/>
    <w:rsid w:val="009E3DB0"/>
    <w:rsid w:val="009F2894"/>
    <w:rsid w:val="00A061AC"/>
    <w:rsid w:val="00A251B5"/>
    <w:rsid w:val="00A76E15"/>
    <w:rsid w:val="00A91A33"/>
    <w:rsid w:val="00A92080"/>
    <w:rsid w:val="00AA0842"/>
    <w:rsid w:val="00AA441D"/>
    <w:rsid w:val="00AB72E7"/>
    <w:rsid w:val="00AF506F"/>
    <w:rsid w:val="00B12387"/>
    <w:rsid w:val="00B24B9E"/>
    <w:rsid w:val="00B31268"/>
    <w:rsid w:val="00B36B24"/>
    <w:rsid w:val="00B40E1A"/>
    <w:rsid w:val="00B61231"/>
    <w:rsid w:val="00B658C3"/>
    <w:rsid w:val="00BB7981"/>
    <w:rsid w:val="00BE1010"/>
    <w:rsid w:val="00C03FB9"/>
    <w:rsid w:val="00C25D12"/>
    <w:rsid w:val="00C44E2C"/>
    <w:rsid w:val="00C772D8"/>
    <w:rsid w:val="00CF240B"/>
    <w:rsid w:val="00CF6744"/>
    <w:rsid w:val="00D1057A"/>
    <w:rsid w:val="00D15454"/>
    <w:rsid w:val="00D301D9"/>
    <w:rsid w:val="00D522F9"/>
    <w:rsid w:val="00D60E3C"/>
    <w:rsid w:val="00D8201E"/>
    <w:rsid w:val="00D97F37"/>
    <w:rsid w:val="00DA34D8"/>
    <w:rsid w:val="00DA47F5"/>
    <w:rsid w:val="00DA53D6"/>
    <w:rsid w:val="00DB4733"/>
    <w:rsid w:val="00DB52F8"/>
    <w:rsid w:val="00DE6396"/>
    <w:rsid w:val="00DF558A"/>
    <w:rsid w:val="00E0645C"/>
    <w:rsid w:val="00E31003"/>
    <w:rsid w:val="00E75742"/>
    <w:rsid w:val="00EE3DA1"/>
    <w:rsid w:val="00F0427E"/>
    <w:rsid w:val="00F42462"/>
    <w:rsid w:val="00F60FCD"/>
    <w:rsid w:val="00F70E9A"/>
    <w:rsid w:val="00F91FCB"/>
    <w:rsid w:val="00FD0F50"/>
    <w:rsid w:val="00FD7ACE"/>
    <w:rsid w:val="00FF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04]"/>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6E"/>
    <w:pPr>
      <w:spacing w:after="200" w:line="276" w:lineRule="auto"/>
    </w:pPr>
    <w:rPr>
      <w:sz w:val="22"/>
      <w:szCs w:val="22"/>
    </w:rPr>
  </w:style>
  <w:style w:type="paragraph" w:styleId="Heading1">
    <w:name w:val="heading 1"/>
    <w:basedOn w:val="Normal"/>
    <w:next w:val="Normal"/>
    <w:link w:val="Heading1Char"/>
    <w:uiPriority w:val="9"/>
    <w:qFormat/>
    <w:rsid w:val="00FD7AC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7AC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89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D7ACE"/>
    <w:pPr>
      <w:ind w:left="720"/>
      <w:contextualSpacing/>
    </w:pPr>
  </w:style>
  <w:style w:type="character" w:styleId="CommentReference">
    <w:name w:val="annotation reference"/>
    <w:uiPriority w:val="99"/>
    <w:semiHidden/>
    <w:unhideWhenUsed/>
    <w:rsid w:val="00FD7ACE"/>
    <w:rPr>
      <w:sz w:val="16"/>
      <w:szCs w:val="16"/>
    </w:rPr>
  </w:style>
  <w:style w:type="paragraph" w:styleId="CommentText">
    <w:name w:val="annotation text"/>
    <w:basedOn w:val="Normal"/>
    <w:link w:val="CommentTextChar"/>
    <w:uiPriority w:val="99"/>
    <w:unhideWhenUsed/>
    <w:rsid w:val="00FD7ACE"/>
    <w:pPr>
      <w:spacing w:line="240" w:lineRule="auto"/>
    </w:pPr>
    <w:rPr>
      <w:sz w:val="20"/>
      <w:szCs w:val="20"/>
    </w:rPr>
  </w:style>
  <w:style w:type="character" w:customStyle="1" w:styleId="CommentTextChar">
    <w:name w:val="Comment Text Char"/>
    <w:link w:val="CommentText"/>
    <w:uiPriority w:val="99"/>
    <w:rsid w:val="00FD7ACE"/>
    <w:rPr>
      <w:sz w:val="20"/>
      <w:szCs w:val="20"/>
    </w:rPr>
  </w:style>
  <w:style w:type="paragraph" w:styleId="CommentSubject">
    <w:name w:val="annotation subject"/>
    <w:basedOn w:val="CommentText"/>
    <w:next w:val="CommentText"/>
    <w:link w:val="CommentSubjectChar"/>
    <w:uiPriority w:val="99"/>
    <w:semiHidden/>
    <w:unhideWhenUsed/>
    <w:rsid w:val="00FD7ACE"/>
    <w:rPr>
      <w:b/>
      <w:bCs/>
    </w:rPr>
  </w:style>
  <w:style w:type="character" w:customStyle="1" w:styleId="CommentSubjectChar">
    <w:name w:val="Comment Subject Char"/>
    <w:link w:val="CommentSubject"/>
    <w:uiPriority w:val="99"/>
    <w:semiHidden/>
    <w:rsid w:val="00FD7ACE"/>
    <w:rPr>
      <w:b/>
      <w:bCs/>
      <w:sz w:val="20"/>
      <w:szCs w:val="20"/>
    </w:rPr>
  </w:style>
  <w:style w:type="paragraph" w:styleId="BalloonText">
    <w:name w:val="Balloon Text"/>
    <w:basedOn w:val="Normal"/>
    <w:link w:val="BalloonTextChar"/>
    <w:uiPriority w:val="99"/>
    <w:semiHidden/>
    <w:unhideWhenUsed/>
    <w:rsid w:val="00FD7A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7ACE"/>
    <w:rPr>
      <w:rFonts w:ascii="Tahoma" w:hAnsi="Tahoma" w:cs="Tahoma"/>
      <w:sz w:val="16"/>
      <w:szCs w:val="16"/>
    </w:rPr>
  </w:style>
  <w:style w:type="character" w:customStyle="1" w:styleId="Heading2Char">
    <w:name w:val="Heading 2 Char"/>
    <w:link w:val="Heading2"/>
    <w:uiPriority w:val="9"/>
    <w:rsid w:val="00FD7AC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FD7AC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AA0842"/>
  </w:style>
  <w:style w:type="table" w:styleId="TableGrid">
    <w:name w:val="Table Grid"/>
    <w:basedOn w:val="TableNormal"/>
    <w:uiPriority w:val="59"/>
    <w:rsid w:val="00DB4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25D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94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0"/>
  </w:style>
  <w:style w:type="paragraph" w:styleId="Footer">
    <w:name w:val="footer"/>
    <w:basedOn w:val="Normal"/>
    <w:link w:val="FooterChar"/>
    <w:uiPriority w:val="99"/>
    <w:unhideWhenUsed/>
    <w:rsid w:val="0094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0"/>
  </w:style>
  <w:style w:type="paragraph" w:styleId="FootnoteText">
    <w:name w:val="footnote text"/>
    <w:basedOn w:val="Normal"/>
    <w:link w:val="FootnoteTextChar"/>
    <w:uiPriority w:val="99"/>
    <w:semiHidden/>
    <w:unhideWhenUsed/>
    <w:rsid w:val="00D301D9"/>
    <w:pPr>
      <w:spacing w:after="0" w:line="240" w:lineRule="auto"/>
    </w:pPr>
    <w:rPr>
      <w:sz w:val="20"/>
      <w:szCs w:val="20"/>
    </w:rPr>
  </w:style>
  <w:style w:type="character" w:customStyle="1" w:styleId="FootnoteTextChar">
    <w:name w:val="Footnote Text Char"/>
    <w:link w:val="FootnoteText"/>
    <w:uiPriority w:val="99"/>
    <w:semiHidden/>
    <w:rsid w:val="00D301D9"/>
    <w:rPr>
      <w:sz w:val="20"/>
      <w:szCs w:val="20"/>
    </w:rPr>
  </w:style>
  <w:style w:type="character" w:styleId="FootnoteReference">
    <w:name w:val="footnote reference"/>
    <w:uiPriority w:val="99"/>
    <w:semiHidden/>
    <w:unhideWhenUsed/>
    <w:rsid w:val="00D301D9"/>
    <w:rPr>
      <w:vertAlign w:val="superscript"/>
    </w:rPr>
  </w:style>
  <w:style w:type="character" w:styleId="Hyperlink">
    <w:name w:val="Hyperlink"/>
    <w:uiPriority w:val="99"/>
    <w:unhideWhenUsed/>
    <w:rsid w:val="000B26D4"/>
    <w:rPr>
      <w:color w:val="0000FF"/>
      <w:u w:val="single"/>
    </w:rPr>
  </w:style>
  <w:style w:type="paragraph" w:styleId="NoSpacing">
    <w:name w:val="No Spacing"/>
    <w:uiPriority w:val="1"/>
    <w:qFormat/>
    <w:rsid w:val="0072471C"/>
    <w:rPr>
      <w:sz w:val="22"/>
      <w:szCs w:val="22"/>
    </w:rPr>
  </w:style>
</w:styles>
</file>

<file path=word/webSettings.xml><?xml version="1.0" encoding="utf-8"?>
<w:webSettings xmlns:r="http://schemas.openxmlformats.org/officeDocument/2006/relationships" xmlns:w="http://schemas.openxmlformats.org/wordprocessingml/2006/main">
  <w:divs>
    <w:div w:id="604536750">
      <w:bodyDiv w:val="1"/>
      <w:marLeft w:val="0"/>
      <w:marRight w:val="0"/>
      <w:marTop w:val="0"/>
      <w:marBottom w:val="0"/>
      <w:divBdr>
        <w:top w:val="none" w:sz="0" w:space="0" w:color="auto"/>
        <w:left w:val="none" w:sz="0" w:space="0" w:color="auto"/>
        <w:bottom w:val="none" w:sz="0" w:space="0" w:color="auto"/>
        <w:right w:val="none" w:sz="0" w:space="0" w:color="auto"/>
      </w:divBdr>
      <w:divsChild>
        <w:div w:id="1489176384">
          <w:marLeft w:val="0"/>
          <w:marRight w:val="0"/>
          <w:marTop w:val="0"/>
          <w:marBottom w:val="0"/>
          <w:divBdr>
            <w:top w:val="none" w:sz="0" w:space="0" w:color="auto"/>
            <w:left w:val="none" w:sz="0" w:space="0" w:color="auto"/>
            <w:bottom w:val="none" w:sz="0" w:space="0" w:color="auto"/>
            <w:right w:val="none" w:sz="0" w:space="0" w:color="auto"/>
          </w:divBdr>
        </w:div>
      </w:divsChild>
    </w:div>
    <w:div w:id="1419407773">
      <w:bodyDiv w:val="1"/>
      <w:marLeft w:val="0"/>
      <w:marRight w:val="0"/>
      <w:marTop w:val="0"/>
      <w:marBottom w:val="0"/>
      <w:divBdr>
        <w:top w:val="none" w:sz="0" w:space="0" w:color="auto"/>
        <w:left w:val="none" w:sz="0" w:space="0" w:color="auto"/>
        <w:bottom w:val="none" w:sz="0" w:space="0" w:color="auto"/>
        <w:right w:val="none" w:sz="0" w:space="0" w:color="auto"/>
      </w:divBdr>
      <w:divsChild>
        <w:div w:id="21203666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9007-F1F7-44F5-B74D-1393A935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TNTP</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Deschenes-Desmond</dc:creator>
  <cp:lastModifiedBy>RIDE</cp:lastModifiedBy>
  <cp:revision>2</cp:revision>
  <dcterms:created xsi:type="dcterms:W3CDTF">2014-04-11T15:30:00Z</dcterms:created>
  <dcterms:modified xsi:type="dcterms:W3CDTF">2014-04-11T15:30:00Z</dcterms:modified>
</cp:coreProperties>
</file>