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B645" w14:textId="299735AA" w:rsidR="00600391" w:rsidRPr="00946740" w:rsidRDefault="00946740" w:rsidP="00946740">
      <w:pPr>
        <w:jc w:val="center"/>
        <w:rPr>
          <w:rFonts w:asciiTheme="minorHAnsi" w:hAnsiTheme="minorHAnsi" w:cstheme="minorHAnsi"/>
          <w:b/>
          <w:sz w:val="28"/>
        </w:rPr>
      </w:pPr>
      <w:r w:rsidRPr="00946740">
        <w:rPr>
          <w:rFonts w:asciiTheme="minorHAnsi" w:hAnsiTheme="minorHAnsi" w:cstheme="minorHAnsi"/>
          <w:b/>
          <w:sz w:val="28"/>
        </w:rPr>
        <w:t>Rhode Island 21</w:t>
      </w:r>
      <w:r w:rsidRPr="00946740">
        <w:rPr>
          <w:rFonts w:asciiTheme="minorHAnsi" w:hAnsiTheme="minorHAnsi" w:cstheme="minorHAnsi"/>
          <w:b/>
          <w:sz w:val="28"/>
          <w:vertAlign w:val="superscript"/>
        </w:rPr>
        <w:t>st</w:t>
      </w:r>
      <w:r w:rsidRPr="00946740">
        <w:rPr>
          <w:rFonts w:asciiTheme="minorHAnsi" w:hAnsiTheme="minorHAnsi" w:cstheme="minorHAnsi"/>
          <w:b/>
          <w:sz w:val="28"/>
        </w:rPr>
        <w:t xml:space="preserve"> Century Community Learning Centers</w:t>
      </w:r>
      <w:r w:rsidR="00154F0F">
        <w:rPr>
          <w:rFonts w:asciiTheme="minorHAnsi" w:hAnsiTheme="minorHAnsi" w:cstheme="minorHAnsi"/>
          <w:b/>
          <w:sz w:val="28"/>
        </w:rPr>
        <w:t xml:space="preserve"> (21</w:t>
      </w:r>
      <w:r w:rsidR="00154F0F" w:rsidRPr="00154F0F">
        <w:rPr>
          <w:rFonts w:asciiTheme="minorHAnsi" w:hAnsiTheme="minorHAnsi" w:cstheme="minorHAnsi"/>
          <w:b/>
          <w:sz w:val="28"/>
          <w:vertAlign w:val="superscript"/>
        </w:rPr>
        <w:t>st</w:t>
      </w:r>
      <w:r w:rsidR="00154F0F">
        <w:rPr>
          <w:rFonts w:asciiTheme="minorHAnsi" w:hAnsiTheme="minorHAnsi" w:cstheme="minorHAnsi"/>
          <w:b/>
          <w:sz w:val="28"/>
        </w:rPr>
        <w:t xml:space="preserve"> CCLC)</w:t>
      </w:r>
    </w:p>
    <w:p w14:paraId="4A9F6EC0" w14:textId="29B7AC68" w:rsidR="00946740" w:rsidRDefault="00FB2D99" w:rsidP="00946740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Program </w:t>
      </w:r>
      <w:r w:rsidR="000743CE">
        <w:rPr>
          <w:rFonts w:asciiTheme="minorHAnsi" w:hAnsiTheme="minorHAnsi" w:cstheme="minorHAnsi"/>
          <w:b/>
          <w:sz w:val="28"/>
        </w:rPr>
        <w:t>Monitoring</w:t>
      </w:r>
      <w:r w:rsidR="007E0127">
        <w:rPr>
          <w:rFonts w:asciiTheme="minorHAnsi" w:hAnsiTheme="minorHAnsi" w:cstheme="minorHAnsi"/>
          <w:b/>
          <w:sz w:val="28"/>
        </w:rPr>
        <w:t xml:space="preserve"> Procedures</w:t>
      </w:r>
    </w:p>
    <w:p w14:paraId="616894FD" w14:textId="7BD514A4" w:rsidR="00946740" w:rsidRDefault="003C7289" w:rsidP="00946740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December</w:t>
      </w:r>
      <w:r w:rsidR="007E0127">
        <w:rPr>
          <w:rFonts w:asciiTheme="minorHAnsi" w:hAnsiTheme="minorHAnsi" w:cstheme="minorHAnsi"/>
          <w:b/>
          <w:sz w:val="28"/>
        </w:rPr>
        <w:t xml:space="preserve"> </w:t>
      </w:r>
      <w:r w:rsidR="00ED0D20">
        <w:rPr>
          <w:rFonts w:asciiTheme="minorHAnsi" w:hAnsiTheme="minorHAnsi" w:cstheme="minorHAnsi"/>
          <w:b/>
          <w:sz w:val="28"/>
        </w:rPr>
        <w:t>2024</w:t>
      </w:r>
    </w:p>
    <w:p w14:paraId="79D8D22A" w14:textId="77777777" w:rsidR="00E22880" w:rsidRPr="00B95DC4" w:rsidRDefault="00E22880" w:rsidP="00946740">
      <w:pPr>
        <w:jc w:val="center"/>
        <w:rPr>
          <w:rFonts w:asciiTheme="minorHAnsi" w:hAnsiTheme="minorHAnsi" w:cstheme="minorHAnsi"/>
          <w:szCs w:val="24"/>
        </w:rPr>
      </w:pPr>
    </w:p>
    <w:p w14:paraId="04289491" w14:textId="77777777" w:rsidR="00FA3688" w:rsidRPr="00B95DC4" w:rsidRDefault="00FA3688" w:rsidP="00FA3688">
      <w:pPr>
        <w:rPr>
          <w:rFonts w:asciiTheme="minorHAnsi" w:hAnsiTheme="minorHAnsi" w:cstheme="minorHAnsi"/>
          <w:szCs w:val="24"/>
        </w:rPr>
      </w:pPr>
      <w:r w:rsidRPr="00B95DC4">
        <w:rPr>
          <w:rFonts w:asciiTheme="minorHAnsi" w:hAnsiTheme="minorHAnsi" w:cstheme="minorHAnsi"/>
          <w:b/>
          <w:szCs w:val="24"/>
        </w:rPr>
        <w:t>Rationale</w:t>
      </w:r>
    </w:p>
    <w:p w14:paraId="42DB5AE8" w14:textId="629BF178" w:rsidR="000D6F30" w:rsidRPr="000D6F30" w:rsidRDefault="00323063" w:rsidP="000D6F30">
      <w:pPr>
        <w:rPr>
          <w:rFonts w:asciiTheme="minorHAnsi" w:hAnsiTheme="minorHAnsi" w:cstheme="minorHAnsi"/>
          <w:szCs w:val="24"/>
          <w:lang w:val="x-none"/>
        </w:rPr>
      </w:pPr>
      <w:r>
        <w:rPr>
          <w:rFonts w:asciiTheme="minorHAnsi" w:hAnsiTheme="minorHAnsi" w:cstheme="minorHAnsi"/>
          <w:szCs w:val="24"/>
        </w:rPr>
        <w:t xml:space="preserve">The Rhode Island Department of </w:t>
      </w:r>
      <w:r w:rsidR="00D52AE7">
        <w:rPr>
          <w:rFonts w:asciiTheme="minorHAnsi" w:hAnsiTheme="minorHAnsi" w:cstheme="minorHAnsi"/>
          <w:szCs w:val="24"/>
        </w:rPr>
        <w:t xml:space="preserve">Elementary and Secondary </w:t>
      </w:r>
      <w:r>
        <w:rPr>
          <w:rFonts w:asciiTheme="minorHAnsi" w:hAnsiTheme="minorHAnsi" w:cstheme="minorHAnsi"/>
          <w:szCs w:val="24"/>
        </w:rPr>
        <w:t xml:space="preserve">Education (RIDE) is </w:t>
      </w:r>
      <w:r w:rsidR="00DD02DA">
        <w:rPr>
          <w:rFonts w:asciiTheme="minorHAnsi" w:hAnsiTheme="minorHAnsi" w:cstheme="minorHAnsi"/>
          <w:szCs w:val="24"/>
        </w:rPr>
        <w:t xml:space="preserve">required by federal statute and regulation </w:t>
      </w:r>
      <w:r w:rsidR="00C917D3">
        <w:rPr>
          <w:rFonts w:asciiTheme="minorHAnsi" w:hAnsiTheme="minorHAnsi" w:cstheme="minorHAnsi"/>
          <w:szCs w:val="24"/>
        </w:rPr>
        <w:t xml:space="preserve">to </w:t>
      </w:r>
      <w:r w:rsidR="000340F6" w:rsidRPr="000340F6">
        <w:rPr>
          <w:rFonts w:asciiTheme="minorHAnsi" w:hAnsiTheme="minorHAnsi" w:cstheme="minorHAnsi"/>
          <w:szCs w:val="24"/>
          <w:lang w:val="x-none"/>
        </w:rPr>
        <w:t>conduct regular, systematic reviews of</w:t>
      </w:r>
      <w:r w:rsidR="000340F6">
        <w:rPr>
          <w:rFonts w:asciiTheme="minorHAnsi" w:hAnsiTheme="minorHAnsi" w:cstheme="minorHAnsi"/>
          <w:szCs w:val="24"/>
          <w:lang w:val="x-none"/>
        </w:rPr>
        <w:t xml:space="preserve"> </w:t>
      </w:r>
      <w:r w:rsidR="000340F6" w:rsidRPr="000340F6">
        <w:rPr>
          <w:rFonts w:asciiTheme="minorHAnsi" w:hAnsiTheme="minorHAnsi" w:cstheme="minorHAnsi"/>
          <w:szCs w:val="24"/>
          <w:lang w:val="x-none"/>
        </w:rPr>
        <w:t xml:space="preserve">subgrantees </w:t>
      </w:r>
      <w:r w:rsidR="00F01B6D">
        <w:rPr>
          <w:rFonts w:asciiTheme="minorHAnsi" w:hAnsiTheme="minorHAnsi" w:cstheme="minorHAnsi"/>
          <w:szCs w:val="24"/>
          <w:lang w:val="x-none"/>
        </w:rPr>
        <w:t xml:space="preserve">of the </w:t>
      </w:r>
      <w:r w:rsidR="00F01B6D">
        <w:rPr>
          <w:rFonts w:asciiTheme="minorHAnsi" w:hAnsiTheme="minorHAnsi" w:cstheme="minorHAnsi"/>
          <w:szCs w:val="24"/>
        </w:rPr>
        <w:t>21</w:t>
      </w:r>
      <w:r w:rsidR="00F01B6D" w:rsidRPr="001455DF">
        <w:rPr>
          <w:rFonts w:asciiTheme="minorHAnsi" w:hAnsiTheme="minorHAnsi" w:cstheme="minorHAnsi"/>
          <w:szCs w:val="24"/>
          <w:vertAlign w:val="superscript"/>
        </w:rPr>
        <w:t>st</w:t>
      </w:r>
      <w:r w:rsidR="00F01B6D">
        <w:rPr>
          <w:rFonts w:asciiTheme="minorHAnsi" w:hAnsiTheme="minorHAnsi" w:cstheme="minorHAnsi"/>
          <w:szCs w:val="24"/>
        </w:rPr>
        <w:t xml:space="preserve"> Century Community Learning Center </w:t>
      </w:r>
      <w:r w:rsidR="00FE6642">
        <w:rPr>
          <w:rFonts w:asciiTheme="minorHAnsi" w:hAnsiTheme="minorHAnsi" w:cstheme="minorHAnsi"/>
          <w:szCs w:val="24"/>
        </w:rPr>
        <w:t xml:space="preserve">grant </w:t>
      </w:r>
      <w:r w:rsidR="000340F6" w:rsidRPr="000340F6">
        <w:rPr>
          <w:rFonts w:asciiTheme="minorHAnsi" w:hAnsiTheme="minorHAnsi" w:cstheme="minorHAnsi"/>
          <w:szCs w:val="24"/>
          <w:lang w:val="x-none"/>
        </w:rPr>
        <w:t xml:space="preserve">to monitor for compliance with </w:t>
      </w:r>
      <w:r w:rsidR="007D5D65">
        <w:rPr>
          <w:rFonts w:asciiTheme="minorHAnsi" w:hAnsiTheme="minorHAnsi" w:cstheme="minorHAnsi"/>
          <w:szCs w:val="24"/>
          <w:lang w:val="x-none"/>
        </w:rPr>
        <w:t>f</w:t>
      </w:r>
      <w:r w:rsidR="000340F6" w:rsidRPr="000340F6">
        <w:rPr>
          <w:rFonts w:asciiTheme="minorHAnsi" w:hAnsiTheme="minorHAnsi" w:cstheme="minorHAnsi"/>
          <w:szCs w:val="24"/>
          <w:lang w:val="x-none"/>
        </w:rPr>
        <w:t>ederal statutes</w:t>
      </w:r>
      <w:r w:rsidR="007D5D65">
        <w:rPr>
          <w:rFonts w:asciiTheme="minorHAnsi" w:hAnsiTheme="minorHAnsi" w:cstheme="minorHAnsi"/>
          <w:szCs w:val="24"/>
          <w:lang w:val="x-none"/>
        </w:rPr>
        <w:t xml:space="preserve"> </w:t>
      </w:r>
      <w:r w:rsidR="000340F6" w:rsidRPr="000340F6">
        <w:rPr>
          <w:rFonts w:asciiTheme="minorHAnsi" w:hAnsiTheme="minorHAnsi" w:cstheme="minorHAnsi"/>
          <w:szCs w:val="24"/>
          <w:lang w:val="x-none"/>
        </w:rPr>
        <w:t>and regulations and applicable State rules and policies</w:t>
      </w:r>
      <w:r w:rsidR="007D5D65">
        <w:rPr>
          <w:rFonts w:asciiTheme="minorHAnsi" w:hAnsiTheme="minorHAnsi" w:cstheme="minorHAnsi"/>
          <w:szCs w:val="24"/>
          <w:lang w:val="x-none"/>
        </w:rPr>
        <w:t xml:space="preserve"> [</w:t>
      </w:r>
      <w:r w:rsidR="00490BDE" w:rsidRPr="00593CB4">
        <w:rPr>
          <w:rFonts w:asciiTheme="minorHAnsi" w:hAnsiTheme="minorHAnsi" w:cstheme="minorHAnsi"/>
          <w:i/>
          <w:iCs/>
          <w:szCs w:val="24"/>
          <w:lang w:val="x-none"/>
        </w:rPr>
        <w:t>Education Department General Administrative Regulations</w:t>
      </w:r>
      <w:r w:rsidR="00490BDE" w:rsidRPr="00490BDE">
        <w:rPr>
          <w:rFonts w:asciiTheme="minorHAnsi" w:hAnsiTheme="minorHAnsi" w:cstheme="minorHAnsi"/>
          <w:szCs w:val="24"/>
          <w:lang w:val="x-none"/>
        </w:rPr>
        <w:t xml:space="preserve"> </w:t>
      </w:r>
      <w:r w:rsidR="00490BDE" w:rsidRPr="00593CB4">
        <w:rPr>
          <w:rFonts w:asciiTheme="minorHAnsi" w:hAnsiTheme="minorHAnsi" w:cstheme="minorHAnsi"/>
          <w:i/>
          <w:iCs/>
          <w:szCs w:val="24"/>
          <w:lang w:val="x-none"/>
        </w:rPr>
        <w:t>(</w:t>
      </w:r>
      <w:r w:rsidR="007D5D65" w:rsidRPr="00593CB4">
        <w:rPr>
          <w:rFonts w:asciiTheme="minorHAnsi" w:hAnsiTheme="minorHAnsi" w:cstheme="minorHAnsi"/>
          <w:i/>
          <w:iCs/>
          <w:szCs w:val="24"/>
          <w:lang w:val="x-none"/>
        </w:rPr>
        <w:t>EDGAR</w:t>
      </w:r>
      <w:r w:rsidR="00490BDE" w:rsidRPr="00593CB4">
        <w:rPr>
          <w:rFonts w:asciiTheme="minorHAnsi" w:hAnsiTheme="minorHAnsi" w:cstheme="minorHAnsi"/>
          <w:i/>
          <w:iCs/>
          <w:szCs w:val="24"/>
          <w:lang w:val="x-none"/>
        </w:rPr>
        <w:t>)</w:t>
      </w:r>
      <w:r w:rsidR="007D5D65" w:rsidRPr="007D5D65">
        <w:rPr>
          <w:rFonts w:asciiTheme="minorHAnsi" w:hAnsiTheme="minorHAnsi" w:cstheme="minorHAnsi"/>
          <w:szCs w:val="24"/>
          <w:lang w:val="x-none"/>
        </w:rPr>
        <w:t xml:space="preserve"> §76.770</w:t>
      </w:r>
      <w:r w:rsidR="007D5D65">
        <w:rPr>
          <w:rFonts w:asciiTheme="minorHAnsi" w:hAnsiTheme="minorHAnsi" w:cstheme="minorHAnsi"/>
          <w:szCs w:val="24"/>
          <w:lang w:val="x-none"/>
        </w:rPr>
        <w:t xml:space="preserve">, </w:t>
      </w:r>
      <w:r w:rsidR="007D5D65" w:rsidRPr="007D5D65">
        <w:rPr>
          <w:rFonts w:asciiTheme="minorHAnsi" w:hAnsiTheme="minorHAnsi" w:cstheme="minorHAnsi"/>
          <w:i/>
          <w:iCs/>
          <w:szCs w:val="24"/>
          <w:lang w:val="x-none"/>
        </w:rPr>
        <w:t>U</w:t>
      </w:r>
      <w:r w:rsidR="00490BDE" w:rsidRPr="00593CB4">
        <w:rPr>
          <w:rFonts w:asciiTheme="minorHAnsi" w:hAnsiTheme="minorHAnsi" w:cstheme="minorHAnsi"/>
          <w:i/>
          <w:iCs/>
          <w:szCs w:val="24"/>
          <w:lang w:val="x-none"/>
        </w:rPr>
        <w:t>niform Guidance (U</w:t>
      </w:r>
      <w:r w:rsidR="007D5D65" w:rsidRPr="007D5D65">
        <w:rPr>
          <w:rFonts w:asciiTheme="minorHAnsi" w:hAnsiTheme="minorHAnsi" w:cstheme="minorHAnsi"/>
          <w:i/>
          <w:iCs/>
          <w:szCs w:val="24"/>
          <w:lang w:val="x-none"/>
        </w:rPr>
        <w:t>G</w:t>
      </w:r>
      <w:r w:rsidR="00490BDE" w:rsidRPr="00593CB4">
        <w:rPr>
          <w:rFonts w:asciiTheme="minorHAnsi" w:hAnsiTheme="minorHAnsi" w:cstheme="minorHAnsi"/>
          <w:i/>
          <w:iCs/>
          <w:szCs w:val="24"/>
          <w:lang w:val="x-none"/>
        </w:rPr>
        <w:t>)</w:t>
      </w:r>
      <w:r w:rsidR="007D5D65" w:rsidRPr="007D5D65">
        <w:rPr>
          <w:rFonts w:asciiTheme="minorHAnsi" w:hAnsiTheme="minorHAnsi" w:cstheme="minorHAnsi"/>
          <w:szCs w:val="24"/>
          <w:lang w:val="x-none"/>
        </w:rPr>
        <w:t xml:space="preserve"> §200.332(d)</w:t>
      </w:r>
      <w:r w:rsidR="00490BDE">
        <w:rPr>
          <w:rFonts w:asciiTheme="minorHAnsi" w:hAnsiTheme="minorHAnsi" w:cstheme="minorHAnsi"/>
          <w:szCs w:val="24"/>
          <w:lang w:val="x-none"/>
        </w:rPr>
        <w:t xml:space="preserve">, </w:t>
      </w:r>
      <w:r w:rsidR="00593CB4" w:rsidRPr="00593CB4">
        <w:rPr>
          <w:rFonts w:asciiTheme="minorHAnsi" w:hAnsiTheme="minorHAnsi" w:cstheme="minorHAnsi"/>
          <w:i/>
          <w:iCs/>
          <w:szCs w:val="24"/>
          <w:lang w:val="x-none"/>
        </w:rPr>
        <w:t>Every Student</w:t>
      </w:r>
      <w:r w:rsidR="00593CB4">
        <w:rPr>
          <w:rFonts w:asciiTheme="minorHAnsi" w:hAnsiTheme="minorHAnsi" w:cstheme="minorHAnsi"/>
          <w:i/>
          <w:iCs/>
          <w:szCs w:val="24"/>
          <w:lang w:val="x-none"/>
        </w:rPr>
        <w:t xml:space="preserve"> Succeeds Act</w:t>
      </w:r>
      <w:r w:rsidR="00616C75">
        <w:rPr>
          <w:rFonts w:asciiTheme="minorHAnsi" w:hAnsiTheme="minorHAnsi" w:cstheme="minorHAnsi"/>
          <w:i/>
          <w:iCs/>
          <w:szCs w:val="24"/>
          <w:lang w:val="x-none"/>
        </w:rPr>
        <w:t xml:space="preserve"> (ESSA)</w:t>
      </w:r>
      <w:r w:rsidR="00616C75">
        <w:rPr>
          <w:rFonts w:asciiTheme="minorHAnsi" w:hAnsiTheme="minorHAnsi" w:cstheme="minorHAnsi"/>
          <w:szCs w:val="24"/>
          <w:lang w:val="x-none"/>
        </w:rPr>
        <w:t xml:space="preserve"> </w:t>
      </w:r>
      <w:r w:rsidR="00616C75" w:rsidRPr="00616C75">
        <w:rPr>
          <w:rFonts w:asciiTheme="minorHAnsi" w:hAnsiTheme="minorHAnsi" w:cstheme="minorHAnsi"/>
          <w:szCs w:val="24"/>
          <w:lang w:val="x-none"/>
        </w:rPr>
        <w:t>§420</w:t>
      </w:r>
      <w:r w:rsidR="00834A7A">
        <w:rPr>
          <w:rFonts w:asciiTheme="minorHAnsi" w:hAnsiTheme="minorHAnsi" w:cstheme="minorHAnsi"/>
          <w:szCs w:val="24"/>
          <w:lang w:val="x-none"/>
        </w:rPr>
        <w:t>2</w:t>
      </w:r>
      <w:r w:rsidR="0021110B">
        <w:rPr>
          <w:rFonts w:asciiTheme="minorHAnsi" w:hAnsiTheme="minorHAnsi" w:cstheme="minorHAnsi"/>
          <w:szCs w:val="24"/>
          <w:lang w:val="x-none"/>
        </w:rPr>
        <w:t>(c)</w:t>
      </w:r>
      <w:r w:rsidR="00834A7A">
        <w:rPr>
          <w:rFonts w:asciiTheme="minorHAnsi" w:hAnsiTheme="minorHAnsi" w:cstheme="minorHAnsi"/>
          <w:szCs w:val="24"/>
          <w:lang w:val="x-none"/>
        </w:rPr>
        <w:t>(3)(</w:t>
      </w:r>
      <w:r w:rsidR="0021110B">
        <w:rPr>
          <w:rFonts w:asciiTheme="minorHAnsi" w:hAnsiTheme="minorHAnsi" w:cstheme="minorHAnsi"/>
          <w:szCs w:val="24"/>
          <w:lang w:val="x-none"/>
        </w:rPr>
        <w:t>A</w:t>
      </w:r>
      <w:r w:rsidR="00834A7A">
        <w:rPr>
          <w:rFonts w:asciiTheme="minorHAnsi" w:hAnsiTheme="minorHAnsi" w:cstheme="minorHAnsi"/>
          <w:szCs w:val="24"/>
          <w:lang w:val="x-none"/>
        </w:rPr>
        <w:t>)</w:t>
      </w:r>
      <w:r w:rsidR="00FC564C">
        <w:rPr>
          <w:rFonts w:asciiTheme="minorHAnsi" w:hAnsiTheme="minorHAnsi" w:cstheme="minorHAnsi"/>
          <w:szCs w:val="24"/>
          <w:lang w:val="x-none"/>
        </w:rPr>
        <w:t xml:space="preserve"> </w:t>
      </w:r>
      <w:r w:rsidR="00F6090A" w:rsidRPr="00F6090A">
        <w:rPr>
          <w:rFonts w:asciiTheme="minorHAnsi" w:hAnsiTheme="minorHAnsi" w:cstheme="minorHAnsi"/>
          <w:szCs w:val="24"/>
          <w:lang w:val="x-none"/>
        </w:rPr>
        <w:t>and</w:t>
      </w:r>
      <w:r w:rsidR="00F6090A">
        <w:rPr>
          <w:rFonts w:asciiTheme="minorHAnsi" w:hAnsiTheme="minorHAnsi" w:cstheme="minorHAnsi"/>
          <w:i/>
          <w:iCs/>
          <w:szCs w:val="24"/>
          <w:lang w:val="x-none"/>
        </w:rPr>
        <w:t xml:space="preserve"> </w:t>
      </w:r>
      <w:r w:rsidR="00F6090A">
        <w:rPr>
          <w:rFonts w:asciiTheme="minorHAnsi" w:hAnsiTheme="minorHAnsi" w:cstheme="minorHAnsi"/>
          <w:szCs w:val="24"/>
          <w:lang w:val="x-none"/>
        </w:rPr>
        <w:t>other sections</w:t>
      </w:r>
      <w:r w:rsidR="00BE1D6C">
        <w:rPr>
          <w:rFonts w:asciiTheme="minorHAnsi" w:hAnsiTheme="minorHAnsi" w:cstheme="minorHAnsi"/>
          <w:szCs w:val="24"/>
          <w:lang w:val="x-none"/>
        </w:rPr>
        <w:t>]</w:t>
      </w:r>
      <w:r w:rsidR="00FE6642">
        <w:rPr>
          <w:rFonts w:asciiTheme="minorHAnsi" w:hAnsiTheme="minorHAnsi" w:cstheme="minorHAnsi"/>
          <w:szCs w:val="24"/>
          <w:lang w:val="x-none"/>
        </w:rPr>
        <w:t xml:space="preserve">. </w:t>
      </w:r>
      <w:r w:rsidR="002A6AE1">
        <w:rPr>
          <w:rFonts w:asciiTheme="minorHAnsi" w:hAnsiTheme="minorHAnsi" w:cstheme="minorHAnsi"/>
          <w:szCs w:val="24"/>
          <w:lang w:val="x-none"/>
        </w:rPr>
        <w:t xml:space="preserve">In addition, </w:t>
      </w:r>
      <w:r w:rsidR="000D6F30">
        <w:rPr>
          <w:rFonts w:asciiTheme="minorHAnsi" w:hAnsiTheme="minorHAnsi" w:cstheme="minorHAnsi"/>
          <w:szCs w:val="24"/>
          <w:lang w:val="x-none"/>
        </w:rPr>
        <w:t xml:space="preserve">RIDE is required to </w:t>
      </w:r>
      <w:r w:rsidR="000D6F30" w:rsidRPr="000D6F30">
        <w:rPr>
          <w:rFonts w:asciiTheme="minorHAnsi" w:hAnsiTheme="minorHAnsi" w:cstheme="minorHAnsi"/>
          <w:szCs w:val="24"/>
          <w:lang w:val="x-none"/>
        </w:rPr>
        <w:t xml:space="preserve">conduct a subgrantee risk review to inform </w:t>
      </w:r>
      <w:r w:rsidR="000D6F30">
        <w:rPr>
          <w:rFonts w:asciiTheme="minorHAnsi" w:hAnsiTheme="minorHAnsi" w:cstheme="minorHAnsi"/>
          <w:szCs w:val="24"/>
          <w:lang w:val="x-none"/>
        </w:rPr>
        <w:t xml:space="preserve">its </w:t>
      </w:r>
      <w:r w:rsidR="000D6F30" w:rsidRPr="000D6F30">
        <w:rPr>
          <w:rFonts w:asciiTheme="minorHAnsi" w:hAnsiTheme="minorHAnsi" w:cstheme="minorHAnsi"/>
          <w:szCs w:val="24"/>
          <w:lang w:val="x-none"/>
        </w:rPr>
        <w:t>monitoring strategies</w:t>
      </w:r>
      <w:r w:rsidR="00FD7326">
        <w:rPr>
          <w:rFonts w:asciiTheme="minorHAnsi" w:hAnsiTheme="minorHAnsi" w:cstheme="minorHAnsi"/>
          <w:szCs w:val="24"/>
          <w:lang w:val="x-none"/>
        </w:rPr>
        <w:t xml:space="preserve"> [</w:t>
      </w:r>
      <w:r w:rsidR="00FD7326">
        <w:rPr>
          <w:rFonts w:asciiTheme="minorHAnsi" w:hAnsiTheme="minorHAnsi" w:cstheme="minorHAnsi"/>
          <w:i/>
          <w:iCs/>
          <w:szCs w:val="24"/>
          <w:lang w:val="x-none"/>
        </w:rPr>
        <w:t>UG</w:t>
      </w:r>
      <w:r w:rsidR="00FD7326">
        <w:rPr>
          <w:rFonts w:asciiTheme="minorHAnsi" w:hAnsiTheme="minorHAnsi" w:cstheme="minorHAnsi"/>
          <w:szCs w:val="24"/>
          <w:lang w:val="x-none"/>
        </w:rPr>
        <w:t xml:space="preserve"> </w:t>
      </w:r>
      <w:r w:rsidR="00D52AE7" w:rsidRPr="00D52AE7">
        <w:rPr>
          <w:rFonts w:asciiTheme="minorHAnsi" w:hAnsiTheme="minorHAnsi" w:cstheme="minorHAnsi"/>
          <w:szCs w:val="24"/>
          <w:lang w:val="x-none"/>
        </w:rPr>
        <w:t>§200.332(</w:t>
      </w:r>
      <w:r w:rsidR="00C0503E">
        <w:rPr>
          <w:rFonts w:asciiTheme="minorHAnsi" w:hAnsiTheme="minorHAnsi" w:cstheme="minorHAnsi"/>
          <w:szCs w:val="24"/>
          <w:lang w:val="x-none"/>
        </w:rPr>
        <w:t>c</w:t>
      </w:r>
      <w:r w:rsidR="00D52AE7" w:rsidRPr="00D52AE7">
        <w:rPr>
          <w:rFonts w:asciiTheme="minorHAnsi" w:hAnsiTheme="minorHAnsi" w:cstheme="minorHAnsi"/>
          <w:szCs w:val="24"/>
          <w:lang w:val="x-none"/>
        </w:rPr>
        <w:t>)</w:t>
      </w:r>
      <w:r w:rsidR="00D52AE7">
        <w:rPr>
          <w:rFonts w:asciiTheme="minorHAnsi" w:hAnsiTheme="minorHAnsi" w:cstheme="minorHAnsi"/>
          <w:szCs w:val="24"/>
          <w:lang w:val="x-none"/>
        </w:rPr>
        <w:t>]</w:t>
      </w:r>
      <w:r w:rsidR="000D6F30" w:rsidRPr="000D6F30">
        <w:rPr>
          <w:rFonts w:asciiTheme="minorHAnsi" w:hAnsiTheme="minorHAnsi" w:cstheme="minorHAnsi"/>
          <w:szCs w:val="24"/>
          <w:lang w:val="x-none"/>
        </w:rPr>
        <w:t>.</w:t>
      </w:r>
    </w:p>
    <w:p w14:paraId="6E7EA908" w14:textId="571D9491" w:rsidR="000340F6" w:rsidRPr="000340F6" w:rsidRDefault="000340F6" w:rsidP="000340F6">
      <w:pPr>
        <w:rPr>
          <w:rFonts w:asciiTheme="minorHAnsi" w:hAnsiTheme="minorHAnsi" w:cstheme="minorHAnsi"/>
          <w:szCs w:val="24"/>
          <w:lang w:val="x-none"/>
        </w:rPr>
      </w:pPr>
    </w:p>
    <w:p w14:paraId="6CDEA5D4" w14:textId="77777777" w:rsidR="00244FB0" w:rsidRPr="00B95DC4" w:rsidRDefault="00244FB0" w:rsidP="00244FB0">
      <w:pPr>
        <w:rPr>
          <w:rFonts w:asciiTheme="minorHAnsi" w:hAnsiTheme="minorHAnsi" w:cstheme="minorHAnsi"/>
          <w:szCs w:val="24"/>
        </w:rPr>
      </w:pPr>
      <w:r w:rsidRPr="00B95DC4">
        <w:rPr>
          <w:rFonts w:asciiTheme="minorHAnsi" w:hAnsiTheme="minorHAnsi" w:cstheme="minorHAnsi"/>
          <w:b/>
          <w:szCs w:val="24"/>
        </w:rPr>
        <w:t>Background</w:t>
      </w:r>
      <w:r w:rsidRPr="00B95DC4">
        <w:rPr>
          <w:rFonts w:asciiTheme="minorHAnsi" w:hAnsiTheme="minorHAnsi" w:cstheme="minorHAnsi"/>
          <w:szCs w:val="24"/>
        </w:rPr>
        <w:t xml:space="preserve"> </w:t>
      </w:r>
    </w:p>
    <w:p w14:paraId="3BE001AF" w14:textId="47B11D78" w:rsidR="00C5423A" w:rsidRDefault="00244FB0" w:rsidP="11C010EE">
      <w:pPr>
        <w:rPr>
          <w:rFonts w:asciiTheme="minorHAnsi" w:hAnsiTheme="minorHAnsi" w:cstheme="minorBidi"/>
        </w:rPr>
      </w:pPr>
      <w:r w:rsidRPr="11C010EE">
        <w:rPr>
          <w:rFonts w:asciiTheme="minorHAnsi" w:hAnsiTheme="minorHAnsi" w:cstheme="minorBidi"/>
        </w:rPr>
        <w:t xml:space="preserve">The Rhode Island Department of Education (RIDE) </w:t>
      </w:r>
      <w:r w:rsidR="00651380" w:rsidRPr="11C010EE">
        <w:rPr>
          <w:rFonts w:asciiTheme="minorHAnsi" w:hAnsiTheme="minorHAnsi" w:cstheme="minorBidi"/>
        </w:rPr>
        <w:t xml:space="preserve">has </w:t>
      </w:r>
      <w:r w:rsidR="38979BF8" w:rsidRPr="5ADAF8A0">
        <w:rPr>
          <w:rFonts w:asciiTheme="minorHAnsi" w:hAnsiTheme="minorHAnsi" w:cstheme="minorBidi"/>
        </w:rPr>
        <w:t>conduct</w:t>
      </w:r>
      <w:r w:rsidR="7873FF6F" w:rsidRPr="5ADAF8A0">
        <w:rPr>
          <w:rFonts w:asciiTheme="minorHAnsi" w:hAnsiTheme="minorHAnsi" w:cstheme="minorBidi"/>
        </w:rPr>
        <w:t>ed</w:t>
      </w:r>
      <w:r w:rsidR="00882536" w:rsidRPr="11C010EE">
        <w:rPr>
          <w:rFonts w:asciiTheme="minorHAnsi" w:hAnsiTheme="minorHAnsi" w:cstheme="minorBidi"/>
        </w:rPr>
        <w:t xml:space="preserve"> regular, systematic monitoring of </w:t>
      </w:r>
      <w:r w:rsidR="00141CC8" w:rsidRPr="11C010EE">
        <w:rPr>
          <w:rFonts w:asciiTheme="minorHAnsi" w:hAnsiTheme="minorHAnsi" w:cstheme="minorBidi"/>
        </w:rPr>
        <w:t>21</w:t>
      </w:r>
      <w:r w:rsidR="00141CC8" w:rsidRPr="11C010EE">
        <w:rPr>
          <w:rFonts w:asciiTheme="minorHAnsi" w:hAnsiTheme="minorHAnsi" w:cstheme="minorBidi"/>
          <w:vertAlign w:val="superscript"/>
        </w:rPr>
        <w:t>st</w:t>
      </w:r>
      <w:r w:rsidR="00141CC8" w:rsidRPr="11C010EE">
        <w:rPr>
          <w:rFonts w:asciiTheme="minorHAnsi" w:hAnsiTheme="minorHAnsi" w:cstheme="minorBidi"/>
        </w:rPr>
        <w:t xml:space="preserve"> CCLC subgrantees</w:t>
      </w:r>
      <w:r w:rsidR="00615F16" w:rsidRPr="11C010EE">
        <w:rPr>
          <w:rFonts w:asciiTheme="minorHAnsi" w:hAnsiTheme="minorHAnsi" w:cstheme="minorBidi"/>
        </w:rPr>
        <w:t xml:space="preserve">, for both programmatic and fiscal </w:t>
      </w:r>
      <w:r w:rsidR="00CE2F34" w:rsidRPr="11C010EE">
        <w:rPr>
          <w:rFonts w:asciiTheme="minorHAnsi" w:hAnsiTheme="minorHAnsi" w:cstheme="minorBidi"/>
        </w:rPr>
        <w:t>elements</w:t>
      </w:r>
      <w:r w:rsidR="00421BA4" w:rsidRPr="11C010EE">
        <w:rPr>
          <w:rFonts w:asciiTheme="minorHAnsi" w:hAnsiTheme="minorHAnsi" w:cstheme="minorBidi"/>
        </w:rPr>
        <w:t xml:space="preserve"> of the grant</w:t>
      </w:r>
      <w:r w:rsidR="00CE2F34" w:rsidRPr="11C010EE">
        <w:rPr>
          <w:rFonts w:asciiTheme="minorHAnsi" w:hAnsiTheme="minorHAnsi" w:cstheme="minorBidi"/>
        </w:rPr>
        <w:t xml:space="preserve"> for as long as the grant has been </w:t>
      </w:r>
      <w:r w:rsidR="008A1C23" w:rsidRPr="11C010EE">
        <w:rPr>
          <w:rFonts w:asciiTheme="minorHAnsi" w:hAnsiTheme="minorHAnsi" w:cstheme="minorBidi"/>
        </w:rPr>
        <w:t>administered by RIDE</w:t>
      </w:r>
      <w:r w:rsidR="00141CC8" w:rsidRPr="11C010EE">
        <w:rPr>
          <w:rFonts w:asciiTheme="minorHAnsi" w:hAnsiTheme="minorHAnsi" w:cstheme="minorBidi"/>
        </w:rPr>
        <w:t xml:space="preserve">. </w:t>
      </w:r>
      <w:r w:rsidR="00D10524" w:rsidRPr="11C010EE">
        <w:rPr>
          <w:rFonts w:asciiTheme="minorHAnsi" w:hAnsiTheme="minorHAnsi" w:cstheme="minorBidi"/>
        </w:rPr>
        <w:t>RIDE</w:t>
      </w:r>
      <w:r w:rsidR="00DD7B73">
        <w:rPr>
          <w:rFonts w:asciiTheme="minorHAnsi" w:hAnsiTheme="minorHAnsi" w:cstheme="minorBidi"/>
        </w:rPr>
        <w:t xml:space="preserve"> </w:t>
      </w:r>
      <w:r w:rsidR="00FC4466">
        <w:rPr>
          <w:rFonts w:asciiTheme="minorHAnsi" w:hAnsiTheme="minorHAnsi" w:cstheme="minorBidi"/>
        </w:rPr>
        <w:t>h</w:t>
      </w:r>
      <w:r w:rsidR="00DD7B73">
        <w:rPr>
          <w:rFonts w:asciiTheme="minorHAnsi" w:hAnsiTheme="minorHAnsi" w:cstheme="minorBidi"/>
        </w:rPr>
        <w:t xml:space="preserve">as separate </w:t>
      </w:r>
      <w:r w:rsidR="00D10524" w:rsidRPr="11C010EE">
        <w:rPr>
          <w:rFonts w:asciiTheme="minorHAnsi" w:hAnsiTheme="minorHAnsi" w:cstheme="minorBidi"/>
        </w:rPr>
        <w:t>processes for</w:t>
      </w:r>
      <w:r w:rsidR="00D17F22" w:rsidRPr="11C010EE">
        <w:rPr>
          <w:rFonts w:asciiTheme="minorHAnsi" w:hAnsiTheme="minorHAnsi" w:cstheme="minorBidi"/>
        </w:rPr>
        <w:t xml:space="preserve"> fiscal monitoring of all federal subgrantees, </w:t>
      </w:r>
      <w:r w:rsidR="00065576">
        <w:rPr>
          <w:rFonts w:asciiTheme="minorHAnsi" w:hAnsiTheme="minorHAnsi" w:cstheme="minorBidi"/>
        </w:rPr>
        <w:t>across funding streams</w:t>
      </w:r>
      <w:r w:rsidR="00D17F22" w:rsidRPr="11C010EE">
        <w:rPr>
          <w:rFonts w:asciiTheme="minorHAnsi" w:hAnsiTheme="minorHAnsi" w:cstheme="minorBidi"/>
        </w:rPr>
        <w:t xml:space="preserve">. </w:t>
      </w:r>
      <w:r w:rsidR="00141CC8" w:rsidRPr="11C010EE">
        <w:rPr>
          <w:rFonts w:asciiTheme="minorHAnsi" w:hAnsiTheme="minorHAnsi" w:cstheme="minorBidi"/>
        </w:rPr>
        <w:t xml:space="preserve">This document focuses </w:t>
      </w:r>
      <w:r w:rsidR="0078576D" w:rsidRPr="11C010EE">
        <w:rPr>
          <w:rFonts w:asciiTheme="minorHAnsi" w:hAnsiTheme="minorHAnsi" w:cstheme="minorBidi"/>
        </w:rPr>
        <w:t xml:space="preserve">primarily </w:t>
      </w:r>
      <w:r w:rsidR="00141CC8" w:rsidRPr="11C010EE">
        <w:rPr>
          <w:rFonts w:asciiTheme="minorHAnsi" w:hAnsiTheme="minorHAnsi" w:cstheme="minorBidi"/>
        </w:rPr>
        <w:t xml:space="preserve">on </w:t>
      </w:r>
      <w:r w:rsidR="005C06EF" w:rsidRPr="11C010EE">
        <w:rPr>
          <w:rFonts w:asciiTheme="minorHAnsi" w:hAnsiTheme="minorHAnsi" w:cstheme="minorBidi"/>
        </w:rPr>
        <w:t xml:space="preserve">the </w:t>
      </w:r>
      <w:r w:rsidR="0078576D" w:rsidRPr="11C010EE">
        <w:rPr>
          <w:rFonts w:asciiTheme="minorHAnsi" w:hAnsiTheme="minorHAnsi" w:cstheme="minorBidi"/>
        </w:rPr>
        <w:t xml:space="preserve">monitoring of programmatic </w:t>
      </w:r>
      <w:r w:rsidR="00FB55F8" w:rsidRPr="11C010EE">
        <w:rPr>
          <w:rFonts w:asciiTheme="minorHAnsi" w:hAnsiTheme="minorHAnsi" w:cstheme="minorBidi"/>
        </w:rPr>
        <w:t>aspects of the grant</w:t>
      </w:r>
      <w:r w:rsidR="00882536" w:rsidRPr="11C010EE">
        <w:rPr>
          <w:rFonts w:asciiTheme="minorHAnsi" w:hAnsiTheme="minorHAnsi" w:cstheme="minorBidi"/>
        </w:rPr>
        <w:t>.</w:t>
      </w:r>
      <w:r w:rsidR="002178F0" w:rsidRPr="11C010EE">
        <w:rPr>
          <w:rFonts w:asciiTheme="minorHAnsi" w:hAnsiTheme="minorHAnsi" w:cstheme="minorBidi"/>
        </w:rPr>
        <w:t xml:space="preserve"> Consistent proc</w:t>
      </w:r>
      <w:r w:rsidR="009A5900" w:rsidRPr="11C010EE">
        <w:rPr>
          <w:rFonts w:asciiTheme="minorHAnsi" w:hAnsiTheme="minorHAnsi" w:cstheme="minorBidi"/>
        </w:rPr>
        <w:t>edure</w:t>
      </w:r>
      <w:r w:rsidR="002178F0" w:rsidRPr="11C010EE">
        <w:rPr>
          <w:rFonts w:asciiTheme="minorHAnsi" w:hAnsiTheme="minorHAnsi" w:cstheme="minorBidi"/>
        </w:rPr>
        <w:t>s are needed for</w:t>
      </w:r>
      <w:r w:rsidR="009A5900" w:rsidRPr="11C010EE">
        <w:rPr>
          <w:rFonts w:asciiTheme="minorHAnsi" w:hAnsiTheme="minorHAnsi" w:cstheme="minorBidi"/>
        </w:rPr>
        <w:t xml:space="preserve"> </w:t>
      </w:r>
      <w:r w:rsidR="00920895" w:rsidRPr="11C010EE">
        <w:rPr>
          <w:rFonts w:asciiTheme="minorHAnsi" w:hAnsiTheme="minorHAnsi" w:cstheme="minorBidi"/>
        </w:rPr>
        <w:t xml:space="preserve">managing </w:t>
      </w:r>
      <w:r w:rsidR="00334F5A" w:rsidRPr="11C010EE">
        <w:rPr>
          <w:rFonts w:asciiTheme="minorHAnsi" w:hAnsiTheme="minorHAnsi" w:cstheme="minorBidi"/>
        </w:rPr>
        <w:t xml:space="preserve">ongoing desktop monitoring, </w:t>
      </w:r>
      <w:r w:rsidR="00F5559D" w:rsidRPr="11C010EE">
        <w:rPr>
          <w:rFonts w:asciiTheme="minorHAnsi" w:hAnsiTheme="minorHAnsi" w:cstheme="minorBidi"/>
        </w:rPr>
        <w:t xml:space="preserve">administering </w:t>
      </w:r>
      <w:r w:rsidR="00920895" w:rsidRPr="11C010EE">
        <w:rPr>
          <w:rFonts w:asciiTheme="minorHAnsi" w:hAnsiTheme="minorHAnsi" w:cstheme="minorBidi"/>
        </w:rPr>
        <w:t xml:space="preserve">the risk assessment, </w:t>
      </w:r>
      <w:r w:rsidR="00F5559D" w:rsidRPr="11C010EE">
        <w:rPr>
          <w:rFonts w:asciiTheme="minorHAnsi" w:hAnsiTheme="minorHAnsi" w:cstheme="minorBidi"/>
        </w:rPr>
        <w:t xml:space="preserve">conducting </w:t>
      </w:r>
      <w:r w:rsidR="00334F5A" w:rsidRPr="11C010EE">
        <w:rPr>
          <w:rFonts w:asciiTheme="minorHAnsi" w:hAnsiTheme="minorHAnsi" w:cstheme="minorBidi"/>
        </w:rPr>
        <w:t>periodic on-site monitoring,</w:t>
      </w:r>
      <w:r w:rsidR="00DB10BF" w:rsidRPr="11C010EE">
        <w:rPr>
          <w:rFonts w:asciiTheme="minorHAnsi" w:hAnsiTheme="minorHAnsi" w:cstheme="minorBidi"/>
        </w:rPr>
        <w:t xml:space="preserve"> and </w:t>
      </w:r>
      <w:r w:rsidR="00702F27" w:rsidRPr="11C010EE">
        <w:rPr>
          <w:rFonts w:asciiTheme="minorHAnsi" w:hAnsiTheme="minorHAnsi" w:cstheme="minorBidi"/>
        </w:rPr>
        <w:t xml:space="preserve">responding to higher-priority risks. </w:t>
      </w:r>
    </w:p>
    <w:p w14:paraId="66823267" w14:textId="77777777" w:rsidR="00C5423A" w:rsidRDefault="00C5423A" w:rsidP="00935146">
      <w:pPr>
        <w:rPr>
          <w:rFonts w:asciiTheme="minorHAnsi" w:hAnsiTheme="minorHAnsi" w:cstheme="minorHAnsi"/>
          <w:szCs w:val="24"/>
        </w:rPr>
      </w:pPr>
    </w:p>
    <w:p w14:paraId="1A0BE2CD" w14:textId="6EF5BF13" w:rsidR="00935146" w:rsidRPr="00935146" w:rsidRDefault="00935146" w:rsidP="00935146">
      <w:pPr>
        <w:rPr>
          <w:rFonts w:asciiTheme="minorHAnsi" w:hAnsiTheme="minorHAnsi" w:cstheme="minorHAnsi"/>
          <w:szCs w:val="24"/>
        </w:rPr>
      </w:pPr>
      <w:r w:rsidRPr="00935146">
        <w:rPr>
          <w:rFonts w:asciiTheme="minorHAnsi" w:hAnsiTheme="minorHAnsi" w:cstheme="minorHAnsi"/>
          <w:szCs w:val="24"/>
        </w:rPr>
        <w:t>The goals of RIDE’s 21</w:t>
      </w:r>
      <w:r w:rsidRPr="00935146">
        <w:rPr>
          <w:rFonts w:asciiTheme="minorHAnsi" w:hAnsiTheme="minorHAnsi" w:cstheme="minorHAnsi"/>
          <w:szCs w:val="24"/>
          <w:vertAlign w:val="superscript"/>
        </w:rPr>
        <w:t>st</w:t>
      </w:r>
      <w:r w:rsidRPr="00935146">
        <w:rPr>
          <w:rFonts w:asciiTheme="minorHAnsi" w:hAnsiTheme="minorHAnsi" w:cstheme="minorHAnsi"/>
          <w:szCs w:val="24"/>
        </w:rPr>
        <w:t xml:space="preserve"> CCLC </w:t>
      </w:r>
      <w:r w:rsidR="00FB55F8">
        <w:rPr>
          <w:rFonts w:asciiTheme="minorHAnsi" w:hAnsiTheme="minorHAnsi" w:cstheme="minorHAnsi"/>
          <w:szCs w:val="24"/>
        </w:rPr>
        <w:t xml:space="preserve">program </w:t>
      </w:r>
      <w:r w:rsidRPr="00935146">
        <w:rPr>
          <w:rFonts w:asciiTheme="minorHAnsi" w:hAnsiTheme="minorHAnsi" w:cstheme="minorHAnsi"/>
          <w:szCs w:val="24"/>
        </w:rPr>
        <w:t>monitoring are as follows:</w:t>
      </w:r>
    </w:p>
    <w:p w14:paraId="55089010" w14:textId="4FA74323" w:rsidR="00935146" w:rsidRPr="00935146" w:rsidRDefault="00935146" w:rsidP="0075402C">
      <w:pPr>
        <w:pStyle w:val="ListParagraph"/>
        <w:numPr>
          <w:ilvl w:val="0"/>
          <w:numId w:val="25"/>
        </w:numPr>
        <w:jc w:val="left"/>
        <w:rPr>
          <w:rFonts w:asciiTheme="minorHAnsi" w:hAnsiTheme="minorHAnsi" w:cstheme="minorHAnsi"/>
          <w:sz w:val="24"/>
          <w:szCs w:val="28"/>
        </w:rPr>
      </w:pPr>
      <w:r w:rsidRPr="00935146">
        <w:rPr>
          <w:rFonts w:asciiTheme="minorHAnsi" w:hAnsiTheme="minorHAnsi" w:cstheme="minorHAnsi"/>
          <w:sz w:val="24"/>
          <w:szCs w:val="28"/>
        </w:rPr>
        <w:t>To ensure compliance with federal and state requirements and minimize the risk of waste, fraud, or abuse</w:t>
      </w:r>
    </w:p>
    <w:p w14:paraId="117F02B0" w14:textId="34C47235" w:rsidR="00D83492" w:rsidRPr="00935146" w:rsidRDefault="00D83492" w:rsidP="00D83492">
      <w:pPr>
        <w:pStyle w:val="ListParagraph"/>
        <w:numPr>
          <w:ilvl w:val="0"/>
          <w:numId w:val="25"/>
        </w:numPr>
        <w:jc w:val="left"/>
        <w:rPr>
          <w:rFonts w:asciiTheme="minorHAnsi" w:hAnsiTheme="minorHAnsi" w:cstheme="minorHAnsi"/>
          <w:sz w:val="24"/>
          <w:szCs w:val="28"/>
        </w:rPr>
      </w:pPr>
      <w:r w:rsidRPr="00935146">
        <w:rPr>
          <w:rFonts w:asciiTheme="minorHAnsi" w:hAnsiTheme="minorHAnsi" w:cstheme="minorHAnsi"/>
          <w:sz w:val="24"/>
          <w:szCs w:val="28"/>
        </w:rPr>
        <w:t>To ensure that proposed program</w:t>
      </w:r>
      <w:r w:rsidR="00810314">
        <w:rPr>
          <w:rFonts w:asciiTheme="minorHAnsi" w:hAnsiTheme="minorHAnsi" w:cstheme="minorHAnsi"/>
          <w:sz w:val="24"/>
          <w:szCs w:val="28"/>
        </w:rPr>
        <w:t>s</w:t>
      </w:r>
      <w:r w:rsidRPr="00935146">
        <w:rPr>
          <w:rFonts w:asciiTheme="minorHAnsi" w:hAnsiTheme="minorHAnsi" w:cstheme="minorHAnsi"/>
          <w:sz w:val="24"/>
          <w:szCs w:val="28"/>
        </w:rPr>
        <w:t xml:space="preserve"> are implemented in accordance with state and federal program expectations</w:t>
      </w:r>
    </w:p>
    <w:p w14:paraId="448B9B7E" w14:textId="720CEB2A" w:rsidR="00935146" w:rsidRPr="00935146" w:rsidRDefault="00935146" w:rsidP="0075402C">
      <w:pPr>
        <w:pStyle w:val="ListParagraph"/>
        <w:numPr>
          <w:ilvl w:val="0"/>
          <w:numId w:val="25"/>
        </w:numPr>
        <w:jc w:val="left"/>
        <w:rPr>
          <w:rFonts w:asciiTheme="minorHAnsi" w:hAnsiTheme="minorHAnsi" w:cstheme="minorHAnsi"/>
          <w:sz w:val="24"/>
          <w:szCs w:val="28"/>
        </w:rPr>
      </w:pPr>
      <w:r w:rsidRPr="00935146">
        <w:rPr>
          <w:rFonts w:asciiTheme="minorHAnsi" w:hAnsiTheme="minorHAnsi" w:cstheme="minorHAnsi"/>
          <w:sz w:val="24"/>
          <w:szCs w:val="28"/>
        </w:rPr>
        <w:t>To ensure consistent implementation of high-quality programs for children, youth</w:t>
      </w:r>
      <w:r w:rsidR="00E45BEC">
        <w:rPr>
          <w:rFonts w:asciiTheme="minorHAnsi" w:hAnsiTheme="minorHAnsi" w:cstheme="minorHAnsi"/>
          <w:sz w:val="24"/>
          <w:szCs w:val="28"/>
        </w:rPr>
        <w:t>,</w:t>
      </w:r>
      <w:r w:rsidRPr="00935146">
        <w:rPr>
          <w:rFonts w:asciiTheme="minorHAnsi" w:hAnsiTheme="minorHAnsi" w:cstheme="minorHAnsi"/>
          <w:sz w:val="24"/>
          <w:szCs w:val="28"/>
        </w:rPr>
        <w:t xml:space="preserve"> and families</w:t>
      </w:r>
    </w:p>
    <w:p w14:paraId="3084FCB9" w14:textId="3CE7C67D" w:rsidR="00935146" w:rsidRPr="00935146" w:rsidRDefault="00935146" w:rsidP="0075402C">
      <w:pPr>
        <w:pStyle w:val="ListParagraph"/>
        <w:numPr>
          <w:ilvl w:val="0"/>
          <w:numId w:val="25"/>
        </w:numPr>
        <w:jc w:val="left"/>
        <w:rPr>
          <w:rFonts w:asciiTheme="minorHAnsi" w:hAnsiTheme="minorHAnsi" w:cstheme="minorHAnsi"/>
          <w:sz w:val="24"/>
          <w:szCs w:val="28"/>
        </w:rPr>
      </w:pPr>
      <w:r w:rsidRPr="00935146">
        <w:rPr>
          <w:rFonts w:asciiTheme="minorHAnsi" w:hAnsiTheme="minorHAnsi" w:cstheme="minorHAnsi"/>
          <w:sz w:val="24"/>
          <w:szCs w:val="28"/>
        </w:rPr>
        <w:t>To identify and</w:t>
      </w:r>
      <w:r w:rsidR="001C75DE">
        <w:rPr>
          <w:rFonts w:asciiTheme="minorHAnsi" w:hAnsiTheme="minorHAnsi" w:cstheme="minorHAnsi"/>
          <w:sz w:val="24"/>
          <w:szCs w:val="28"/>
        </w:rPr>
        <w:t xml:space="preserve"> begin </w:t>
      </w:r>
      <w:r w:rsidRPr="00935146">
        <w:rPr>
          <w:rFonts w:asciiTheme="minorHAnsi" w:hAnsiTheme="minorHAnsi" w:cstheme="minorHAnsi"/>
          <w:sz w:val="24"/>
          <w:szCs w:val="28"/>
        </w:rPr>
        <w:t>to address the technical assistance, professional development, and quality improvement needs of subgrantees.</w:t>
      </w:r>
    </w:p>
    <w:p w14:paraId="348CB206" w14:textId="78E001E5" w:rsidR="00244FB0" w:rsidRDefault="00244FB0" w:rsidP="00244FB0">
      <w:pPr>
        <w:rPr>
          <w:rFonts w:asciiTheme="minorHAnsi" w:hAnsiTheme="minorHAnsi" w:cstheme="minorHAnsi"/>
          <w:szCs w:val="24"/>
        </w:rPr>
      </w:pPr>
    </w:p>
    <w:p w14:paraId="12420466" w14:textId="6EF09DF8" w:rsidR="00C32747" w:rsidRDefault="00FE0E62" w:rsidP="11C010EE">
      <w:pPr>
        <w:rPr>
          <w:rFonts w:asciiTheme="minorHAnsi" w:hAnsiTheme="minorHAnsi" w:cstheme="minorBidi"/>
        </w:rPr>
      </w:pPr>
      <w:r w:rsidRPr="11C010EE">
        <w:rPr>
          <w:rFonts w:asciiTheme="minorHAnsi" w:hAnsiTheme="minorHAnsi" w:cstheme="minorBidi"/>
        </w:rPr>
        <w:t xml:space="preserve">Throughout the monitoring cycle, </w:t>
      </w:r>
      <w:r w:rsidR="00BD63D3" w:rsidRPr="11C010EE">
        <w:rPr>
          <w:rFonts w:asciiTheme="minorHAnsi" w:hAnsiTheme="minorHAnsi" w:cstheme="minorBidi"/>
        </w:rPr>
        <w:t xml:space="preserve">RIDE’s emphasis is on </w:t>
      </w:r>
      <w:r w:rsidR="004A43C5" w:rsidRPr="11C010EE">
        <w:rPr>
          <w:rFonts w:asciiTheme="minorHAnsi" w:hAnsiTheme="minorHAnsi" w:cstheme="minorBidi"/>
        </w:rPr>
        <w:t>promoting a culture of support.</w:t>
      </w:r>
    </w:p>
    <w:p w14:paraId="2797CBE5" w14:textId="77777777" w:rsidR="00C32747" w:rsidRPr="00B95DC4" w:rsidRDefault="00C32747" w:rsidP="00244FB0">
      <w:pPr>
        <w:rPr>
          <w:rFonts w:asciiTheme="minorHAnsi" w:hAnsiTheme="minorHAnsi" w:cstheme="minorHAnsi"/>
          <w:szCs w:val="24"/>
        </w:rPr>
      </w:pPr>
    </w:p>
    <w:p w14:paraId="372C9683" w14:textId="32873473" w:rsidR="002A1BAB" w:rsidRDefault="00244FB0" w:rsidP="00FA3688">
      <w:pPr>
        <w:rPr>
          <w:rFonts w:asciiTheme="minorHAnsi" w:hAnsiTheme="minorHAnsi" w:cstheme="minorHAnsi"/>
          <w:b/>
          <w:szCs w:val="24"/>
        </w:rPr>
      </w:pPr>
      <w:r w:rsidRPr="00B95DC4">
        <w:rPr>
          <w:rFonts w:asciiTheme="minorHAnsi" w:hAnsiTheme="minorHAnsi" w:cstheme="minorHAnsi"/>
          <w:b/>
          <w:szCs w:val="24"/>
        </w:rPr>
        <w:t>P</w:t>
      </w:r>
      <w:r w:rsidR="009F1154" w:rsidRPr="00B95DC4">
        <w:rPr>
          <w:rFonts w:asciiTheme="minorHAnsi" w:hAnsiTheme="minorHAnsi" w:cstheme="minorHAnsi"/>
          <w:b/>
          <w:szCs w:val="24"/>
        </w:rPr>
        <w:t>rocedures</w:t>
      </w:r>
      <w:r w:rsidRPr="00B95DC4">
        <w:rPr>
          <w:rFonts w:asciiTheme="minorHAnsi" w:hAnsiTheme="minorHAnsi" w:cstheme="minorHAnsi"/>
          <w:b/>
          <w:szCs w:val="24"/>
        </w:rPr>
        <w:t xml:space="preserve"> </w:t>
      </w:r>
    </w:p>
    <w:p w14:paraId="091AC9EC" w14:textId="219806AD" w:rsidR="00187D4E" w:rsidRPr="00B95DC4" w:rsidRDefault="00187D4E" w:rsidP="00FA3688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Desktop Monitoring</w:t>
      </w:r>
    </w:p>
    <w:p w14:paraId="5EA3CE1B" w14:textId="589EAE19" w:rsidR="002A1BAB" w:rsidRDefault="00AC3D55" w:rsidP="007C71B8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RIDE 21</w:t>
      </w:r>
      <w:r w:rsidRPr="00F26D9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CCLC program staff conduct desktop monitoring of all </w:t>
      </w:r>
      <w:r w:rsidR="00BC1B2A">
        <w:rPr>
          <w:rFonts w:asciiTheme="minorHAnsi" w:hAnsiTheme="minorHAnsi" w:cstheme="minorHAnsi"/>
          <w:sz w:val="24"/>
          <w:szCs w:val="24"/>
        </w:rPr>
        <w:t xml:space="preserve">subgrantees on an </w:t>
      </w:r>
      <w:r w:rsidR="000334AC">
        <w:rPr>
          <w:rFonts w:asciiTheme="minorHAnsi" w:hAnsiTheme="minorHAnsi" w:cstheme="minorHAnsi"/>
          <w:sz w:val="24"/>
          <w:szCs w:val="24"/>
        </w:rPr>
        <w:t>ongoing</w:t>
      </w:r>
      <w:r w:rsidR="004C3270">
        <w:rPr>
          <w:rFonts w:asciiTheme="minorHAnsi" w:hAnsiTheme="minorHAnsi" w:cstheme="minorHAnsi"/>
          <w:sz w:val="24"/>
          <w:szCs w:val="24"/>
        </w:rPr>
        <w:t>, cyclical</w:t>
      </w:r>
      <w:r w:rsidR="00BC1B2A">
        <w:rPr>
          <w:rFonts w:asciiTheme="minorHAnsi" w:hAnsiTheme="minorHAnsi" w:cstheme="minorHAnsi"/>
          <w:sz w:val="24"/>
          <w:szCs w:val="24"/>
        </w:rPr>
        <w:t xml:space="preserve"> basis. </w:t>
      </w:r>
      <w:r w:rsidR="00113754">
        <w:rPr>
          <w:rFonts w:asciiTheme="minorHAnsi" w:hAnsiTheme="minorHAnsi" w:cstheme="minorHAnsi"/>
          <w:sz w:val="24"/>
          <w:szCs w:val="24"/>
        </w:rPr>
        <w:t>Desktop monitoring includes, but is not limited to</w:t>
      </w:r>
      <w:r w:rsidR="00182F7D">
        <w:rPr>
          <w:rFonts w:asciiTheme="minorHAnsi" w:hAnsiTheme="minorHAnsi" w:cstheme="minorHAnsi"/>
          <w:sz w:val="24"/>
          <w:szCs w:val="24"/>
        </w:rPr>
        <w:t xml:space="preserve"> the following</w:t>
      </w:r>
      <w:r w:rsidR="00113754">
        <w:rPr>
          <w:rFonts w:asciiTheme="minorHAnsi" w:hAnsiTheme="minorHAnsi" w:cstheme="minorHAnsi"/>
          <w:sz w:val="24"/>
          <w:szCs w:val="24"/>
        </w:rPr>
        <w:t>:</w:t>
      </w:r>
    </w:p>
    <w:p w14:paraId="39192075" w14:textId="4AA4B133" w:rsidR="00300547" w:rsidRDefault="00300547" w:rsidP="00300547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Reviews of Budget Amendments (</w:t>
      </w:r>
      <w:r w:rsidR="00320595">
        <w:rPr>
          <w:rFonts w:asciiTheme="minorHAnsi" w:hAnsiTheme="minorHAnsi" w:cstheme="minorHAnsi"/>
          <w:sz w:val="24"/>
          <w:szCs w:val="24"/>
        </w:rPr>
        <w:t xml:space="preserve">if any, </w:t>
      </w:r>
      <w:r>
        <w:rPr>
          <w:rFonts w:asciiTheme="minorHAnsi" w:hAnsiTheme="minorHAnsi" w:cstheme="minorHAnsi"/>
          <w:sz w:val="24"/>
          <w:szCs w:val="24"/>
        </w:rPr>
        <w:t>all year as received</w:t>
      </w:r>
      <w:r w:rsidR="00381512">
        <w:rPr>
          <w:rFonts w:asciiTheme="minorHAnsi" w:hAnsiTheme="minorHAnsi" w:cstheme="minorHAnsi"/>
          <w:sz w:val="24"/>
          <w:szCs w:val="24"/>
        </w:rPr>
        <w:t xml:space="preserve">, particularly </w:t>
      </w:r>
      <w:r w:rsidR="00345AEB">
        <w:rPr>
          <w:rFonts w:asciiTheme="minorHAnsi" w:hAnsiTheme="minorHAnsi" w:cstheme="minorHAnsi"/>
          <w:sz w:val="24"/>
          <w:szCs w:val="24"/>
        </w:rPr>
        <w:t>December-</w:t>
      </w:r>
      <w:r w:rsidR="00381512">
        <w:rPr>
          <w:rFonts w:asciiTheme="minorHAnsi" w:hAnsiTheme="minorHAnsi" w:cstheme="minorHAnsi"/>
          <w:sz w:val="24"/>
          <w:szCs w:val="24"/>
        </w:rPr>
        <w:t>February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EBFE3C0" w14:textId="11388125" w:rsidR="00624613" w:rsidRDefault="00624613" w:rsidP="00113754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Reviews of </w:t>
      </w:r>
      <w:r w:rsidR="00082AE0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rogrammatic </w:t>
      </w:r>
      <w:r w:rsidR="00082AE0">
        <w:rPr>
          <w:rFonts w:asciiTheme="minorHAnsi" w:hAnsiTheme="minorHAnsi" w:cstheme="minorHAnsi"/>
          <w:sz w:val="24"/>
          <w:szCs w:val="24"/>
        </w:rPr>
        <w:t>A</w:t>
      </w:r>
      <w:r w:rsidR="00911A9F">
        <w:rPr>
          <w:rFonts w:asciiTheme="minorHAnsi" w:hAnsiTheme="minorHAnsi" w:cstheme="minorHAnsi"/>
          <w:sz w:val="24"/>
          <w:szCs w:val="24"/>
        </w:rPr>
        <w:t>mendments to annual plans (</w:t>
      </w:r>
      <w:r w:rsidR="00320595">
        <w:rPr>
          <w:rFonts w:asciiTheme="minorHAnsi" w:hAnsiTheme="minorHAnsi" w:cstheme="minorHAnsi"/>
          <w:sz w:val="24"/>
          <w:szCs w:val="24"/>
        </w:rPr>
        <w:t xml:space="preserve">if any, </w:t>
      </w:r>
      <w:r w:rsidR="00911A9F">
        <w:rPr>
          <w:rFonts w:asciiTheme="minorHAnsi" w:hAnsiTheme="minorHAnsi" w:cstheme="minorHAnsi"/>
          <w:sz w:val="24"/>
          <w:szCs w:val="24"/>
        </w:rPr>
        <w:t xml:space="preserve">all year as </w:t>
      </w:r>
      <w:r w:rsidR="0062598B">
        <w:rPr>
          <w:rFonts w:asciiTheme="minorHAnsi" w:hAnsiTheme="minorHAnsi" w:cstheme="minorHAnsi"/>
          <w:sz w:val="24"/>
          <w:szCs w:val="24"/>
        </w:rPr>
        <w:t>received</w:t>
      </w:r>
      <w:r w:rsidR="00911A9F">
        <w:rPr>
          <w:rFonts w:asciiTheme="minorHAnsi" w:hAnsiTheme="minorHAnsi" w:cstheme="minorHAnsi"/>
          <w:sz w:val="24"/>
          <w:szCs w:val="24"/>
        </w:rPr>
        <w:t>)</w:t>
      </w:r>
    </w:p>
    <w:p w14:paraId="27995A37" w14:textId="026FAEB9" w:rsidR="00B30D52" w:rsidRDefault="00B30D52" w:rsidP="00113754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Reviews of </w:t>
      </w:r>
      <w:r w:rsidR="005A65D9">
        <w:rPr>
          <w:rFonts w:asciiTheme="minorHAnsi" w:hAnsiTheme="minorHAnsi" w:cstheme="minorHAnsi"/>
          <w:sz w:val="24"/>
          <w:szCs w:val="24"/>
        </w:rPr>
        <w:t>Rhode Island Program Quality Assessment (RIPQA) reports</w:t>
      </w:r>
      <w:r w:rsidR="0062598B">
        <w:rPr>
          <w:rFonts w:asciiTheme="minorHAnsi" w:hAnsiTheme="minorHAnsi" w:cstheme="minorHAnsi"/>
          <w:sz w:val="24"/>
          <w:szCs w:val="24"/>
        </w:rPr>
        <w:t xml:space="preserve"> </w:t>
      </w:r>
      <w:r w:rsidR="005A65D9">
        <w:rPr>
          <w:rFonts w:asciiTheme="minorHAnsi" w:hAnsiTheme="minorHAnsi" w:cstheme="minorHAnsi"/>
          <w:sz w:val="24"/>
          <w:szCs w:val="24"/>
        </w:rPr>
        <w:t>(</w:t>
      </w:r>
      <w:r w:rsidR="00320595">
        <w:rPr>
          <w:rFonts w:asciiTheme="minorHAnsi" w:hAnsiTheme="minorHAnsi" w:cstheme="minorHAnsi"/>
          <w:sz w:val="24"/>
          <w:szCs w:val="24"/>
        </w:rPr>
        <w:t xml:space="preserve">if any, </w:t>
      </w:r>
      <w:r w:rsidR="005A65D9">
        <w:rPr>
          <w:rFonts w:asciiTheme="minorHAnsi" w:hAnsiTheme="minorHAnsi" w:cstheme="minorHAnsi"/>
          <w:sz w:val="24"/>
          <w:szCs w:val="24"/>
        </w:rPr>
        <w:t xml:space="preserve">all year as </w:t>
      </w:r>
      <w:r w:rsidR="0062598B">
        <w:rPr>
          <w:rFonts w:asciiTheme="minorHAnsi" w:hAnsiTheme="minorHAnsi" w:cstheme="minorHAnsi"/>
          <w:sz w:val="24"/>
          <w:szCs w:val="24"/>
        </w:rPr>
        <w:t>received</w:t>
      </w:r>
      <w:r w:rsidR="00AB487D">
        <w:rPr>
          <w:rFonts w:asciiTheme="minorHAnsi" w:hAnsiTheme="minorHAnsi" w:cstheme="minorHAnsi"/>
          <w:sz w:val="24"/>
          <w:szCs w:val="24"/>
        </w:rPr>
        <w:t>, particularly June</w:t>
      </w:r>
      <w:r w:rsidR="00345AEB">
        <w:rPr>
          <w:rFonts w:asciiTheme="minorHAnsi" w:hAnsiTheme="minorHAnsi" w:cstheme="minorHAnsi"/>
          <w:sz w:val="24"/>
          <w:szCs w:val="24"/>
        </w:rPr>
        <w:t>-</w:t>
      </w:r>
      <w:r w:rsidR="00AB487D">
        <w:rPr>
          <w:rFonts w:asciiTheme="minorHAnsi" w:hAnsiTheme="minorHAnsi" w:cstheme="minorHAnsi"/>
          <w:sz w:val="24"/>
          <w:szCs w:val="24"/>
        </w:rPr>
        <w:t>August</w:t>
      </w:r>
      <w:r w:rsidR="005A65D9">
        <w:rPr>
          <w:rFonts w:asciiTheme="minorHAnsi" w:hAnsiTheme="minorHAnsi" w:cstheme="minorHAnsi"/>
          <w:sz w:val="24"/>
          <w:szCs w:val="24"/>
        </w:rPr>
        <w:t>)</w:t>
      </w:r>
    </w:p>
    <w:p w14:paraId="3C857913" w14:textId="77777777" w:rsidR="00B66E36" w:rsidRDefault="00B66E36" w:rsidP="00B66E36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Tracking timeliness of submissions of Financial Status Reports (FSRs) and periodic reviews of FSRs themselves (all year as received, at least quarterly)</w:t>
      </w:r>
    </w:p>
    <w:p w14:paraId="0D4AF9BA" w14:textId="647D5B36" w:rsidR="00113754" w:rsidRDefault="000C58BB" w:rsidP="00113754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Reviews of </w:t>
      </w:r>
      <w:r w:rsidR="004C3270">
        <w:rPr>
          <w:rFonts w:asciiTheme="minorHAnsi" w:hAnsiTheme="minorHAnsi" w:cstheme="minorHAnsi"/>
          <w:sz w:val="24"/>
          <w:szCs w:val="24"/>
        </w:rPr>
        <w:t>Annual Progress Reports</w:t>
      </w:r>
      <w:r w:rsidR="00531DA4">
        <w:rPr>
          <w:rFonts w:asciiTheme="minorHAnsi" w:hAnsiTheme="minorHAnsi" w:cstheme="minorHAnsi"/>
          <w:sz w:val="24"/>
          <w:szCs w:val="24"/>
        </w:rPr>
        <w:t xml:space="preserve"> (August-September)</w:t>
      </w:r>
    </w:p>
    <w:p w14:paraId="0357E052" w14:textId="77777777" w:rsidR="00182F7D" w:rsidRDefault="00905E7E" w:rsidP="00905E7E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Reviews of 21APR federal </w:t>
      </w:r>
      <w:r w:rsidR="0008084D">
        <w:rPr>
          <w:rFonts w:asciiTheme="minorHAnsi" w:hAnsiTheme="minorHAnsi" w:cstheme="minorHAnsi"/>
          <w:sz w:val="24"/>
          <w:szCs w:val="24"/>
        </w:rPr>
        <w:t xml:space="preserve">report </w:t>
      </w: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="00DE582B">
        <w:rPr>
          <w:rFonts w:asciiTheme="minorHAnsi" w:hAnsiTheme="minorHAnsi" w:cstheme="minorHAnsi"/>
          <w:sz w:val="24"/>
          <w:szCs w:val="24"/>
        </w:rPr>
        <w:t xml:space="preserve">submissions </w:t>
      </w:r>
      <w:r>
        <w:rPr>
          <w:rFonts w:asciiTheme="minorHAnsi" w:hAnsiTheme="minorHAnsi" w:cstheme="minorHAnsi"/>
          <w:sz w:val="24"/>
          <w:szCs w:val="24"/>
        </w:rPr>
        <w:t>(August-September)</w:t>
      </w:r>
    </w:p>
    <w:p w14:paraId="1B113480" w14:textId="4AD17CA1" w:rsidR="00905E7E" w:rsidRDefault="00182F7D" w:rsidP="00905E7E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08084D">
        <w:rPr>
          <w:rFonts w:asciiTheme="minorHAnsi" w:hAnsiTheme="minorHAnsi" w:cstheme="minorHAnsi"/>
          <w:sz w:val="24"/>
          <w:szCs w:val="24"/>
        </w:rPr>
        <w:t>eviews of 21APR federal report data pulled from RIDE’s Data Warehouse (</w:t>
      </w:r>
      <w:r w:rsidR="002076C3">
        <w:rPr>
          <w:rFonts w:asciiTheme="minorHAnsi" w:hAnsiTheme="minorHAnsi" w:cstheme="minorHAnsi"/>
          <w:sz w:val="24"/>
          <w:szCs w:val="24"/>
        </w:rPr>
        <w:t>October</w:t>
      </w:r>
      <w:r w:rsidR="00345AEB">
        <w:rPr>
          <w:rFonts w:asciiTheme="minorHAnsi" w:hAnsiTheme="minorHAnsi" w:cstheme="minorHAnsi"/>
          <w:sz w:val="24"/>
          <w:szCs w:val="24"/>
        </w:rPr>
        <w:t>-</w:t>
      </w:r>
      <w:r w:rsidR="002076C3">
        <w:rPr>
          <w:rFonts w:asciiTheme="minorHAnsi" w:hAnsiTheme="minorHAnsi" w:cstheme="minorHAnsi"/>
          <w:sz w:val="24"/>
          <w:szCs w:val="24"/>
        </w:rPr>
        <w:t>March)</w:t>
      </w:r>
    </w:p>
    <w:p w14:paraId="4E5CF1BF" w14:textId="7FF475BE" w:rsidR="000C58BB" w:rsidRDefault="000C58BB" w:rsidP="00113754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Tracking </w:t>
      </w:r>
      <w:r w:rsidR="00680137">
        <w:rPr>
          <w:rFonts w:asciiTheme="minorHAnsi" w:hAnsiTheme="minorHAnsi" w:cstheme="minorHAnsi"/>
          <w:sz w:val="24"/>
          <w:szCs w:val="24"/>
        </w:rPr>
        <w:t>participation in</w:t>
      </w:r>
      <w:r>
        <w:rPr>
          <w:rFonts w:asciiTheme="minorHAnsi" w:hAnsiTheme="minorHAnsi" w:cstheme="minorHAnsi"/>
          <w:sz w:val="24"/>
          <w:szCs w:val="24"/>
        </w:rPr>
        <w:t xml:space="preserve"> monthly </w:t>
      </w:r>
      <w:r w:rsidR="00680137">
        <w:rPr>
          <w:rFonts w:asciiTheme="minorHAnsi" w:hAnsiTheme="minorHAnsi" w:cstheme="minorHAnsi"/>
          <w:sz w:val="24"/>
          <w:szCs w:val="24"/>
        </w:rPr>
        <w:t>grantee meetings (September</w:t>
      </w:r>
      <w:r w:rsidR="00345AEB">
        <w:rPr>
          <w:rFonts w:asciiTheme="minorHAnsi" w:hAnsiTheme="minorHAnsi" w:cstheme="minorHAnsi"/>
          <w:sz w:val="24"/>
          <w:szCs w:val="24"/>
        </w:rPr>
        <w:t>-</w:t>
      </w:r>
      <w:r w:rsidR="00680137">
        <w:rPr>
          <w:rFonts w:asciiTheme="minorHAnsi" w:hAnsiTheme="minorHAnsi" w:cstheme="minorHAnsi"/>
          <w:sz w:val="24"/>
          <w:szCs w:val="24"/>
        </w:rPr>
        <w:t>June)</w:t>
      </w:r>
    </w:p>
    <w:p w14:paraId="37A424E5" w14:textId="18ABC600" w:rsidR="00082AE0" w:rsidRDefault="00082AE0" w:rsidP="00113754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Reviews of Annual Plans and Budgets</w:t>
      </w:r>
      <w:r w:rsidR="00180BA7">
        <w:rPr>
          <w:rFonts w:asciiTheme="minorHAnsi" w:hAnsiTheme="minorHAnsi" w:cstheme="minorHAnsi"/>
          <w:sz w:val="24"/>
          <w:szCs w:val="24"/>
        </w:rPr>
        <w:t>, including documentation of private school</w:t>
      </w:r>
      <w:r w:rsidR="0075799F">
        <w:rPr>
          <w:rFonts w:asciiTheme="minorHAnsi" w:hAnsiTheme="minorHAnsi" w:cstheme="minorHAnsi"/>
          <w:sz w:val="24"/>
          <w:szCs w:val="24"/>
        </w:rPr>
        <w:t xml:space="preserve"> consultation</w:t>
      </w:r>
      <w:r>
        <w:rPr>
          <w:rFonts w:asciiTheme="minorHAnsi" w:hAnsiTheme="minorHAnsi" w:cstheme="minorHAnsi"/>
          <w:sz w:val="24"/>
          <w:szCs w:val="24"/>
        </w:rPr>
        <w:t xml:space="preserve"> (March</w:t>
      </w:r>
      <w:r w:rsidR="00345AE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July)</w:t>
      </w:r>
    </w:p>
    <w:p w14:paraId="7B79EA94" w14:textId="766549DA" w:rsidR="004C0A8B" w:rsidRPr="00342BBC" w:rsidRDefault="00FC3E67" w:rsidP="00A60253">
      <w:pPr>
        <w:pStyle w:val="ListParagraph"/>
        <w:numPr>
          <w:ilvl w:val="1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342BBC">
        <w:rPr>
          <w:rFonts w:asciiTheme="minorHAnsi" w:hAnsiTheme="minorHAnsi" w:cstheme="minorHAnsi"/>
          <w:sz w:val="24"/>
          <w:szCs w:val="24"/>
        </w:rPr>
        <w:t>Review</w:t>
      </w:r>
      <w:r w:rsidR="00E03B0F">
        <w:rPr>
          <w:rFonts w:asciiTheme="minorHAnsi" w:hAnsiTheme="minorHAnsi" w:cstheme="minorHAnsi"/>
          <w:sz w:val="24"/>
          <w:szCs w:val="24"/>
        </w:rPr>
        <w:t>s</w:t>
      </w:r>
      <w:r w:rsidRPr="00342BBC">
        <w:rPr>
          <w:rFonts w:asciiTheme="minorHAnsi" w:hAnsiTheme="minorHAnsi" w:cstheme="minorHAnsi"/>
          <w:sz w:val="24"/>
          <w:szCs w:val="24"/>
        </w:rPr>
        <w:t xml:space="preserve"> of other documents </w:t>
      </w:r>
      <w:r w:rsidR="00320595" w:rsidRPr="00342BBC">
        <w:rPr>
          <w:rFonts w:asciiTheme="minorHAnsi" w:hAnsiTheme="minorHAnsi" w:cstheme="minorHAnsi"/>
          <w:sz w:val="24"/>
          <w:szCs w:val="24"/>
        </w:rPr>
        <w:t xml:space="preserve">as appropriate </w:t>
      </w:r>
      <w:r w:rsidR="00320595">
        <w:rPr>
          <w:rFonts w:asciiTheme="minorHAnsi" w:hAnsiTheme="minorHAnsi" w:cstheme="minorHAnsi"/>
          <w:sz w:val="24"/>
          <w:szCs w:val="24"/>
        </w:rPr>
        <w:t xml:space="preserve">or </w:t>
      </w:r>
      <w:r w:rsidRPr="00342BBC">
        <w:rPr>
          <w:rFonts w:asciiTheme="minorHAnsi" w:hAnsiTheme="minorHAnsi" w:cstheme="minorHAnsi"/>
          <w:sz w:val="24"/>
          <w:szCs w:val="24"/>
        </w:rPr>
        <w:t xml:space="preserve">as requested by other </w:t>
      </w:r>
      <w:r w:rsidR="00320595">
        <w:rPr>
          <w:rFonts w:asciiTheme="minorHAnsi" w:hAnsiTheme="minorHAnsi" w:cstheme="minorHAnsi"/>
          <w:sz w:val="24"/>
          <w:szCs w:val="24"/>
        </w:rPr>
        <w:t xml:space="preserve">RIDE </w:t>
      </w:r>
      <w:r w:rsidRPr="00342BBC">
        <w:rPr>
          <w:rFonts w:asciiTheme="minorHAnsi" w:hAnsiTheme="minorHAnsi" w:cstheme="minorHAnsi"/>
          <w:sz w:val="24"/>
          <w:szCs w:val="24"/>
        </w:rPr>
        <w:t>offices (</w:t>
      </w:r>
      <w:r w:rsidR="00345AEB">
        <w:rPr>
          <w:rFonts w:asciiTheme="minorHAnsi" w:hAnsiTheme="minorHAnsi" w:cstheme="minorHAnsi"/>
          <w:sz w:val="24"/>
          <w:szCs w:val="24"/>
        </w:rPr>
        <w:t>a</w:t>
      </w:r>
      <w:r w:rsidR="00C80ED3">
        <w:rPr>
          <w:rFonts w:asciiTheme="minorHAnsi" w:hAnsiTheme="minorHAnsi" w:cstheme="minorHAnsi"/>
          <w:sz w:val="24"/>
          <w:szCs w:val="24"/>
        </w:rPr>
        <w:t>ll year as requested</w:t>
      </w:r>
      <w:r w:rsidR="009E0906">
        <w:rPr>
          <w:rFonts w:asciiTheme="minorHAnsi" w:hAnsiTheme="minorHAnsi" w:cstheme="minorHAnsi"/>
          <w:sz w:val="24"/>
          <w:szCs w:val="24"/>
        </w:rPr>
        <w:t>)</w:t>
      </w:r>
      <w:r w:rsidR="00C80ED3">
        <w:rPr>
          <w:rFonts w:asciiTheme="minorHAnsi" w:hAnsiTheme="minorHAnsi" w:cstheme="minorHAnsi"/>
          <w:sz w:val="24"/>
          <w:szCs w:val="24"/>
        </w:rPr>
        <w:t>.</w:t>
      </w:r>
    </w:p>
    <w:p w14:paraId="5750338A" w14:textId="79ABEA21" w:rsidR="00082AE0" w:rsidRDefault="001D137E" w:rsidP="00D02572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Bidi"/>
          <w:sz w:val="24"/>
          <w:szCs w:val="24"/>
        </w:rPr>
      </w:pPr>
      <w:r w:rsidRPr="559B483B">
        <w:rPr>
          <w:rFonts w:asciiTheme="minorHAnsi" w:hAnsiTheme="minorHAnsi" w:cstheme="minorBidi"/>
          <w:sz w:val="24"/>
          <w:szCs w:val="24"/>
        </w:rPr>
        <w:t xml:space="preserve">RIDE </w:t>
      </w:r>
      <w:r w:rsidR="00060433" w:rsidRPr="559B483B">
        <w:rPr>
          <w:rFonts w:asciiTheme="minorHAnsi" w:hAnsiTheme="minorHAnsi" w:cstheme="minorBidi"/>
          <w:sz w:val="24"/>
          <w:szCs w:val="24"/>
        </w:rPr>
        <w:t xml:space="preserve">desktop monitoring </w:t>
      </w:r>
      <w:r w:rsidR="00FB04AA" w:rsidRPr="559B483B">
        <w:rPr>
          <w:rFonts w:asciiTheme="minorHAnsi" w:hAnsiTheme="minorHAnsi" w:cstheme="minorBidi"/>
          <w:sz w:val="24"/>
          <w:szCs w:val="24"/>
        </w:rPr>
        <w:t xml:space="preserve">is informed by </w:t>
      </w:r>
      <w:r w:rsidR="00E161B0" w:rsidRPr="559B483B">
        <w:rPr>
          <w:rFonts w:asciiTheme="minorHAnsi" w:hAnsiTheme="minorHAnsi" w:cstheme="minorBidi"/>
          <w:sz w:val="24"/>
          <w:szCs w:val="24"/>
        </w:rPr>
        <w:t>email, phone, and in-person communication with subgrantee staff</w:t>
      </w:r>
      <w:r w:rsidR="007646B3" w:rsidRPr="559B483B">
        <w:rPr>
          <w:rFonts w:asciiTheme="minorHAnsi" w:hAnsiTheme="minorHAnsi" w:cstheme="minorBidi"/>
          <w:sz w:val="24"/>
          <w:szCs w:val="24"/>
        </w:rPr>
        <w:t xml:space="preserve">, </w:t>
      </w:r>
      <w:r w:rsidR="00BE48A4" w:rsidRPr="559B483B">
        <w:rPr>
          <w:rFonts w:asciiTheme="minorHAnsi" w:hAnsiTheme="minorHAnsi" w:cstheme="minorBidi"/>
          <w:sz w:val="24"/>
          <w:szCs w:val="24"/>
        </w:rPr>
        <w:t xml:space="preserve">program partners, </w:t>
      </w:r>
      <w:r w:rsidR="00874C80" w:rsidRPr="559B483B">
        <w:rPr>
          <w:rFonts w:asciiTheme="minorHAnsi" w:hAnsiTheme="minorHAnsi" w:cstheme="minorBidi"/>
          <w:sz w:val="24"/>
          <w:szCs w:val="24"/>
        </w:rPr>
        <w:t xml:space="preserve">and </w:t>
      </w:r>
      <w:r w:rsidR="00BE48A4" w:rsidRPr="559B483B">
        <w:rPr>
          <w:rFonts w:asciiTheme="minorHAnsi" w:hAnsiTheme="minorHAnsi" w:cstheme="minorBidi"/>
          <w:sz w:val="24"/>
          <w:szCs w:val="24"/>
        </w:rPr>
        <w:t>other stakeholders of the grant</w:t>
      </w:r>
      <w:r w:rsidR="00303C01" w:rsidRPr="559B483B">
        <w:rPr>
          <w:rFonts w:asciiTheme="minorHAnsi" w:hAnsiTheme="minorHAnsi" w:cstheme="minorBidi"/>
          <w:sz w:val="24"/>
          <w:szCs w:val="24"/>
        </w:rPr>
        <w:t>.</w:t>
      </w:r>
    </w:p>
    <w:p w14:paraId="0C8ADE32" w14:textId="7AEA4073" w:rsidR="00E90F57" w:rsidRDefault="00BE4265" w:rsidP="00D02572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Accomplishments, a</w:t>
      </w:r>
      <w:r w:rsidR="00303C01">
        <w:rPr>
          <w:rFonts w:asciiTheme="minorHAnsi" w:hAnsiTheme="minorHAnsi" w:cstheme="minorHAnsi"/>
          <w:sz w:val="24"/>
          <w:szCs w:val="24"/>
        </w:rPr>
        <w:t xml:space="preserve">reas </w:t>
      </w:r>
      <w:r w:rsidR="0086090C">
        <w:rPr>
          <w:rFonts w:asciiTheme="minorHAnsi" w:hAnsiTheme="minorHAnsi" w:cstheme="minorHAnsi"/>
          <w:sz w:val="24"/>
          <w:szCs w:val="24"/>
        </w:rPr>
        <w:t>of strength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4297C">
        <w:rPr>
          <w:rFonts w:asciiTheme="minorHAnsi" w:hAnsiTheme="minorHAnsi" w:cstheme="minorHAnsi"/>
          <w:sz w:val="24"/>
          <w:szCs w:val="24"/>
        </w:rPr>
        <w:t xml:space="preserve">areas of </w:t>
      </w:r>
      <w:r w:rsidR="002B356E">
        <w:rPr>
          <w:rFonts w:asciiTheme="minorHAnsi" w:hAnsiTheme="minorHAnsi" w:cstheme="minorHAnsi"/>
          <w:sz w:val="24"/>
          <w:szCs w:val="24"/>
        </w:rPr>
        <w:t xml:space="preserve">improvement, barriers </w:t>
      </w:r>
      <w:r w:rsidR="00E90F57">
        <w:rPr>
          <w:rFonts w:asciiTheme="minorHAnsi" w:hAnsiTheme="minorHAnsi" w:cstheme="minorHAnsi"/>
          <w:sz w:val="24"/>
          <w:szCs w:val="24"/>
        </w:rPr>
        <w:t xml:space="preserve">addressed, </w:t>
      </w:r>
      <w:r w:rsidR="00131238">
        <w:rPr>
          <w:rFonts w:asciiTheme="minorHAnsi" w:hAnsiTheme="minorHAnsi" w:cstheme="minorHAnsi"/>
          <w:sz w:val="24"/>
          <w:szCs w:val="24"/>
        </w:rPr>
        <w:t xml:space="preserve">innovations, </w:t>
      </w:r>
      <w:r w:rsidR="00E90F57">
        <w:rPr>
          <w:rFonts w:asciiTheme="minorHAnsi" w:hAnsiTheme="minorHAnsi" w:cstheme="minorHAnsi"/>
          <w:sz w:val="24"/>
          <w:szCs w:val="24"/>
        </w:rPr>
        <w:t xml:space="preserve">etc. </w:t>
      </w:r>
      <w:r w:rsidR="00FC7949">
        <w:rPr>
          <w:rFonts w:asciiTheme="minorHAnsi" w:hAnsiTheme="minorHAnsi" w:cstheme="minorHAnsi"/>
          <w:sz w:val="24"/>
          <w:szCs w:val="24"/>
        </w:rPr>
        <w:t>are</w:t>
      </w:r>
      <w:r w:rsidR="00E90F57">
        <w:rPr>
          <w:rFonts w:asciiTheme="minorHAnsi" w:hAnsiTheme="minorHAnsi" w:cstheme="minorHAnsi"/>
          <w:sz w:val="24"/>
          <w:szCs w:val="24"/>
        </w:rPr>
        <w:t xml:space="preserve"> </w:t>
      </w:r>
      <w:r w:rsidR="00A3170E">
        <w:rPr>
          <w:rFonts w:asciiTheme="minorHAnsi" w:hAnsiTheme="minorHAnsi" w:cstheme="minorHAnsi"/>
          <w:sz w:val="24"/>
          <w:szCs w:val="24"/>
        </w:rPr>
        <w:t>acknowledged</w:t>
      </w:r>
      <w:r w:rsidR="00E90F57">
        <w:rPr>
          <w:rFonts w:asciiTheme="minorHAnsi" w:hAnsiTheme="minorHAnsi" w:cstheme="minorHAnsi"/>
          <w:sz w:val="24"/>
          <w:szCs w:val="24"/>
        </w:rPr>
        <w:t xml:space="preserve"> and celebrated</w:t>
      </w:r>
      <w:r w:rsidR="00131238">
        <w:rPr>
          <w:rFonts w:asciiTheme="minorHAnsi" w:hAnsiTheme="minorHAnsi" w:cstheme="minorHAnsi"/>
          <w:sz w:val="24"/>
          <w:szCs w:val="24"/>
        </w:rPr>
        <w:t xml:space="preserve"> and</w:t>
      </w:r>
      <w:r w:rsidR="002232C6">
        <w:rPr>
          <w:rFonts w:asciiTheme="minorHAnsi" w:hAnsiTheme="minorHAnsi" w:cstheme="minorHAnsi"/>
          <w:sz w:val="24"/>
          <w:szCs w:val="24"/>
        </w:rPr>
        <w:t xml:space="preserve"> occasionally</w:t>
      </w:r>
      <w:r w:rsidR="00992F06">
        <w:rPr>
          <w:rFonts w:asciiTheme="minorHAnsi" w:hAnsiTheme="minorHAnsi" w:cstheme="minorHAnsi"/>
          <w:sz w:val="24"/>
          <w:szCs w:val="24"/>
        </w:rPr>
        <w:t xml:space="preserve"> shared </w:t>
      </w:r>
      <w:r w:rsidR="00A80191">
        <w:rPr>
          <w:rFonts w:asciiTheme="minorHAnsi" w:hAnsiTheme="minorHAnsi" w:cstheme="minorHAnsi"/>
          <w:sz w:val="24"/>
          <w:szCs w:val="24"/>
        </w:rPr>
        <w:t>publicly</w:t>
      </w:r>
      <w:r w:rsidR="002232C6">
        <w:rPr>
          <w:rFonts w:asciiTheme="minorHAnsi" w:hAnsiTheme="minorHAnsi" w:cstheme="minorHAnsi"/>
          <w:sz w:val="24"/>
          <w:szCs w:val="24"/>
        </w:rPr>
        <w:t>.</w:t>
      </w:r>
    </w:p>
    <w:p w14:paraId="0621F3C7" w14:textId="08EAEB5F" w:rsidR="00303C01" w:rsidRDefault="00A3170E" w:rsidP="00D02572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Bidi"/>
          <w:sz w:val="24"/>
          <w:szCs w:val="24"/>
        </w:rPr>
      </w:pPr>
      <w:r w:rsidRPr="69F88166">
        <w:rPr>
          <w:rFonts w:asciiTheme="minorHAnsi" w:hAnsiTheme="minorHAnsi" w:cstheme="minorBidi"/>
          <w:sz w:val="24"/>
          <w:szCs w:val="24"/>
        </w:rPr>
        <w:t>W</w:t>
      </w:r>
      <w:r w:rsidR="00303C01" w:rsidRPr="69F88166">
        <w:rPr>
          <w:rFonts w:asciiTheme="minorHAnsi" w:hAnsiTheme="minorHAnsi" w:cstheme="minorBidi"/>
          <w:sz w:val="24"/>
          <w:szCs w:val="24"/>
        </w:rPr>
        <w:t xml:space="preserve">here </w:t>
      </w:r>
      <w:r w:rsidRPr="69F88166">
        <w:rPr>
          <w:rFonts w:asciiTheme="minorHAnsi" w:hAnsiTheme="minorHAnsi" w:cstheme="minorBidi"/>
          <w:sz w:val="24"/>
          <w:szCs w:val="24"/>
        </w:rPr>
        <w:t xml:space="preserve">there are </w:t>
      </w:r>
      <w:r w:rsidR="002814DB" w:rsidRPr="69F88166">
        <w:rPr>
          <w:rFonts w:asciiTheme="minorHAnsi" w:hAnsiTheme="minorHAnsi" w:cstheme="minorBidi"/>
          <w:sz w:val="24"/>
          <w:szCs w:val="24"/>
        </w:rPr>
        <w:t>risks</w:t>
      </w:r>
      <w:r w:rsidR="00815918" w:rsidRPr="69F88166">
        <w:rPr>
          <w:rFonts w:asciiTheme="minorHAnsi" w:hAnsiTheme="minorHAnsi" w:cstheme="minorBidi"/>
          <w:sz w:val="24"/>
          <w:szCs w:val="24"/>
        </w:rPr>
        <w:t xml:space="preserve">, </w:t>
      </w:r>
      <w:r w:rsidRPr="69F88166">
        <w:rPr>
          <w:rFonts w:asciiTheme="minorHAnsi" w:hAnsiTheme="minorHAnsi" w:cstheme="minorBidi"/>
          <w:sz w:val="24"/>
          <w:szCs w:val="24"/>
        </w:rPr>
        <w:t xml:space="preserve">challenges, barriers, </w:t>
      </w:r>
      <w:r w:rsidR="00846013" w:rsidRPr="69F88166">
        <w:rPr>
          <w:rFonts w:asciiTheme="minorHAnsi" w:hAnsiTheme="minorHAnsi" w:cstheme="minorBidi"/>
          <w:sz w:val="24"/>
          <w:szCs w:val="24"/>
        </w:rPr>
        <w:t xml:space="preserve">delays, </w:t>
      </w:r>
      <w:r w:rsidR="46D2C4C5" w:rsidRPr="6276450E">
        <w:rPr>
          <w:rFonts w:asciiTheme="minorHAnsi" w:hAnsiTheme="minorHAnsi" w:cstheme="minorBidi"/>
          <w:sz w:val="24"/>
          <w:szCs w:val="24"/>
        </w:rPr>
        <w:t xml:space="preserve">negative </w:t>
      </w:r>
      <w:r w:rsidR="00ED20AD" w:rsidRPr="69F88166">
        <w:rPr>
          <w:rFonts w:asciiTheme="minorHAnsi" w:hAnsiTheme="minorHAnsi" w:cstheme="minorBidi"/>
          <w:sz w:val="24"/>
          <w:szCs w:val="24"/>
        </w:rPr>
        <w:t xml:space="preserve">changes, etc. </w:t>
      </w:r>
      <w:r w:rsidR="00874E8D" w:rsidRPr="69F88166">
        <w:rPr>
          <w:rFonts w:asciiTheme="minorHAnsi" w:hAnsiTheme="minorHAnsi" w:cstheme="minorBidi"/>
          <w:sz w:val="24"/>
          <w:szCs w:val="24"/>
        </w:rPr>
        <w:t>RIDE staff</w:t>
      </w:r>
      <w:r w:rsidR="002232C6" w:rsidRPr="69F88166">
        <w:rPr>
          <w:rFonts w:asciiTheme="minorHAnsi" w:hAnsiTheme="minorHAnsi" w:cstheme="minorBidi"/>
          <w:sz w:val="24"/>
          <w:szCs w:val="24"/>
        </w:rPr>
        <w:t xml:space="preserve"> offer support, suggestions, and technical assistance. </w:t>
      </w:r>
      <w:r w:rsidR="005F6CC3" w:rsidRPr="69F88166">
        <w:rPr>
          <w:rFonts w:asciiTheme="minorHAnsi" w:hAnsiTheme="minorHAnsi" w:cstheme="minorBidi"/>
          <w:sz w:val="24"/>
          <w:szCs w:val="24"/>
        </w:rPr>
        <w:t xml:space="preserve">If appropriate, relevant information </w:t>
      </w:r>
      <w:r w:rsidR="00DD45E7" w:rsidRPr="69F88166">
        <w:rPr>
          <w:rFonts w:asciiTheme="minorHAnsi" w:hAnsiTheme="minorHAnsi" w:cstheme="minorBidi"/>
          <w:sz w:val="24"/>
          <w:szCs w:val="24"/>
        </w:rPr>
        <w:t>may be</w:t>
      </w:r>
      <w:r w:rsidR="00FC7949" w:rsidRPr="69F88166">
        <w:rPr>
          <w:rFonts w:asciiTheme="minorHAnsi" w:hAnsiTheme="minorHAnsi" w:cstheme="minorBidi"/>
          <w:sz w:val="24"/>
          <w:szCs w:val="24"/>
        </w:rPr>
        <w:t xml:space="preserve"> </w:t>
      </w:r>
      <w:r w:rsidR="005F6CC3" w:rsidRPr="69F88166">
        <w:rPr>
          <w:rFonts w:asciiTheme="minorHAnsi" w:hAnsiTheme="minorHAnsi" w:cstheme="minorBidi"/>
          <w:sz w:val="24"/>
          <w:szCs w:val="24"/>
        </w:rPr>
        <w:t xml:space="preserve">shared with </w:t>
      </w:r>
      <w:r w:rsidR="0045381B" w:rsidRPr="69F88166">
        <w:rPr>
          <w:rFonts w:asciiTheme="minorHAnsi" w:hAnsiTheme="minorHAnsi" w:cstheme="minorBidi"/>
          <w:sz w:val="24"/>
          <w:szCs w:val="24"/>
        </w:rPr>
        <w:t xml:space="preserve">other RIDE offices, </w:t>
      </w:r>
      <w:r w:rsidR="005F6CC3" w:rsidRPr="69F88166">
        <w:rPr>
          <w:rFonts w:asciiTheme="minorHAnsi" w:hAnsiTheme="minorHAnsi" w:cstheme="minorBidi"/>
          <w:sz w:val="24"/>
          <w:szCs w:val="24"/>
        </w:rPr>
        <w:t xml:space="preserve">contracted Quality Advisors, </w:t>
      </w:r>
      <w:r w:rsidR="0045381B" w:rsidRPr="69F88166">
        <w:rPr>
          <w:rFonts w:asciiTheme="minorHAnsi" w:hAnsiTheme="minorHAnsi" w:cstheme="minorBidi"/>
          <w:sz w:val="24"/>
          <w:szCs w:val="24"/>
        </w:rPr>
        <w:t xml:space="preserve">the Rhode Island Afterschool Network (RIAN), or other partners </w:t>
      </w:r>
      <w:r w:rsidR="005F6CC3" w:rsidRPr="69F88166">
        <w:rPr>
          <w:rFonts w:asciiTheme="minorHAnsi" w:hAnsiTheme="minorHAnsi" w:cstheme="minorBidi"/>
          <w:sz w:val="24"/>
          <w:szCs w:val="24"/>
        </w:rPr>
        <w:t xml:space="preserve">who may be able to provide additional </w:t>
      </w:r>
      <w:r w:rsidR="00A952B9" w:rsidRPr="69F88166">
        <w:rPr>
          <w:rFonts w:asciiTheme="minorHAnsi" w:hAnsiTheme="minorHAnsi" w:cstheme="minorBidi"/>
          <w:sz w:val="24"/>
          <w:szCs w:val="24"/>
        </w:rPr>
        <w:t xml:space="preserve">technical </w:t>
      </w:r>
      <w:r w:rsidR="005F6CC3" w:rsidRPr="69F88166">
        <w:rPr>
          <w:rFonts w:asciiTheme="minorHAnsi" w:hAnsiTheme="minorHAnsi" w:cstheme="minorBidi"/>
          <w:sz w:val="24"/>
          <w:szCs w:val="24"/>
        </w:rPr>
        <w:t>support.</w:t>
      </w:r>
    </w:p>
    <w:p w14:paraId="1790A090" w14:textId="6F90E03E" w:rsidR="00447D83" w:rsidRDefault="00815918" w:rsidP="00447D83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Issues that are common to multiple </w:t>
      </w:r>
      <w:r w:rsidR="00104C7A">
        <w:rPr>
          <w:rFonts w:asciiTheme="minorHAnsi" w:hAnsiTheme="minorHAnsi" w:cstheme="minorHAnsi"/>
          <w:sz w:val="24"/>
          <w:szCs w:val="24"/>
        </w:rPr>
        <w:t xml:space="preserve">subgrantees </w:t>
      </w:r>
      <w:r w:rsidR="00FC7949">
        <w:rPr>
          <w:rFonts w:asciiTheme="minorHAnsi" w:hAnsiTheme="minorHAnsi" w:cstheme="minorHAnsi"/>
          <w:sz w:val="24"/>
          <w:szCs w:val="24"/>
        </w:rPr>
        <w:t xml:space="preserve">are </w:t>
      </w:r>
      <w:r w:rsidR="006459E0">
        <w:rPr>
          <w:rFonts w:asciiTheme="minorHAnsi" w:hAnsiTheme="minorHAnsi" w:cstheme="minorHAnsi"/>
          <w:sz w:val="24"/>
          <w:szCs w:val="24"/>
        </w:rPr>
        <w:t xml:space="preserve">identified as </w:t>
      </w:r>
      <w:r w:rsidR="00A44A17">
        <w:rPr>
          <w:rFonts w:asciiTheme="minorHAnsi" w:hAnsiTheme="minorHAnsi" w:cstheme="minorHAnsi"/>
          <w:sz w:val="24"/>
          <w:szCs w:val="24"/>
        </w:rPr>
        <w:t xml:space="preserve">future </w:t>
      </w:r>
      <w:r w:rsidR="006459E0">
        <w:rPr>
          <w:rFonts w:asciiTheme="minorHAnsi" w:hAnsiTheme="minorHAnsi" w:cstheme="minorHAnsi"/>
          <w:sz w:val="24"/>
          <w:szCs w:val="24"/>
        </w:rPr>
        <w:t xml:space="preserve">technical assistance and professional development </w:t>
      </w:r>
      <w:r w:rsidR="00A44A17">
        <w:rPr>
          <w:rFonts w:asciiTheme="minorHAnsi" w:hAnsiTheme="minorHAnsi" w:cstheme="minorHAnsi"/>
          <w:sz w:val="24"/>
          <w:szCs w:val="24"/>
        </w:rPr>
        <w:t>needs</w:t>
      </w:r>
      <w:r w:rsidR="001F0E02">
        <w:rPr>
          <w:rFonts w:asciiTheme="minorHAnsi" w:hAnsiTheme="minorHAnsi" w:cstheme="minorHAnsi"/>
          <w:sz w:val="24"/>
          <w:szCs w:val="24"/>
        </w:rPr>
        <w:t xml:space="preserve">, </w:t>
      </w:r>
      <w:r w:rsidR="00FC47C6">
        <w:rPr>
          <w:rFonts w:asciiTheme="minorHAnsi" w:hAnsiTheme="minorHAnsi" w:cstheme="minorHAnsi"/>
          <w:sz w:val="24"/>
          <w:szCs w:val="24"/>
        </w:rPr>
        <w:t>which</w:t>
      </w:r>
      <w:r w:rsidR="001F0E02">
        <w:rPr>
          <w:rFonts w:asciiTheme="minorHAnsi" w:hAnsiTheme="minorHAnsi" w:cstheme="minorHAnsi"/>
          <w:sz w:val="24"/>
          <w:szCs w:val="24"/>
        </w:rPr>
        <w:t xml:space="preserve"> may b</w:t>
      </w:r>
      <w:r w:rsidR="00901887">
        <w:rPr>
          <w:rFonts w:asciiTheme="minorHAnsi" w:hAnsiTheme="minorHAnsi" w:cstheme="minorHAnsi"/>
          <w:sz w:val="24"/>
          <w:szCs w:val="24"/>
        </w:rPr>
        <w:t>e shared with the Rhode Island Afterschool Network</w:t>
      </w:r>
      <w:r w:rsidR="00FC47C6">
        <w:rPr>
          <w:rFonts w:asciiTheme="minorHAnsi" w:hAnsiTheme="minorHAnsi" w:cstheme="minorHAnsi"/>
          <w:sz w:val="24"/>
          <w:szCs w:val="24"/>
        </w:rPr>
        <w:t xml:space="preserve"> </w:t>
      </w:r>
      <w:r w:rsidR="00901887">
        <w:rPr>
          <w:rFonts w:asciiTheme="minorHAnsi" w:hAnsiTheme="minorHAnsi" w:cstheme="minorHAnsi"/>
          <w:sz w:val="24"/>
          <w:szCs w:val="24"/>
        </w:rPr>
        <w:t>or other partners</w:t>
      </w:r>
      <w:r w:rsidR="00284304">
        <w:rPr>
          <w:rFonts w:asciiTheme="minorHAnsi" w:hAnsiTheme="minorHAnsi" w:cstheme="minorHAnsi"/>
          <w:sz w:val="24"/>
          <w:szCs w:val="24"/>
        </w:rPr>
        <w:t xml:space="preserve"> who may be able to address those needs</w:t>
      </w:r>
      <w:r w:rsidR="00467C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BBA04D" w14:textId="6C5127D0" w:rsidR="002232C6" w:rsidRPr="00447D83" w:rsidRDefault="00592563" w:rsidP="11C010EE">
      <w:pPr>
        <w:pStyle w:val="ListParagraph"/>
        <w:numPr>
          <w:ilvl w:val="0"/>
          <w:numId w:val="23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sz w:val="24"/>
          <w:szCs w:val="24"/>
        </w:rPr>
        <w:t xml:space="preserve">Higher-priority </w:t>
      </w:r>
      <w:r w:rsidR="006A007B" w:rsidRPr="11C010EE">
        <w:rPr>
          <w:rFonts w:asciiTheme="minorHAnsi" w:hAnsiTheme="minorHAnsi" w:cstheme="minorBidi"/>
          <w:sz w:val="24"/>
          <w:szCs w:val="24"/>
        </w:rPr>
        <w:t xml:space="preserve">risks </w:t>
      </w:r>
      <w:r w:rsidR="006F7A0C" w:rsidRPr="11C010EE">
        <w:rPr>
          <w:rFonts w:asciiTheme="minorHAnsi" w:hAnsiTheme="minorHAnsi" w:cstheme="minorBidi"/>
          <w:sz w:val="24"/>
          <w:szCs w:val="24"/>
        </w:rPr>
        <w:t xml:space="preserve">(see </w:t>
      </w:r>
      <w:r w:rsidR="00B60E6A" w:rsidRPr="11C010EE">
        <w:rPr>
          <w:rFonts w:asciiTheme="minorHAnsi" w:hAnsiTheme="minorHAnsi" w:cstheme="minorBidi"/>
          <w:sz w:val="24"/>
          <w:szCs w:val="24"/>
        </w:rPr>
        <w:t xml:space="preserve">list </w:t>
      </w:r>
      <w:r w:rsidR="006F7A0C" w:rsidRPr="11C010EE">
        <w:rPr>
          <w:rFonts w:asciiTheme="minorHAnsi" w:hAnsiTheme="minorHAnsi" w:cstheme="minorBidi"/>
          <w:sz w:val="24"/>
          <w:szCs w:val="24"/>
        </w:rPr>
        <w:t xml:space="preserve">below) </w:t>
      </w:r>
      <w:r w:rsidR="00F45315" w:rsidRPr="11C010EE">
        <w:rPr>
          <w:rFonts w:asciiTheme="minorHAnsi" w:hAnsiTheme="minorHAnsi" w:cstheme="minorBidi"/>
          <w:sz w:val="24"/>
          <w:szCs w:val="24"/>
        </w:rPr>
        <w:t xml:space="preserve">that are identified through desktop monitoring </w:t>
      </w:r>
      <w:r w:rsidRPr="11C010EE">
        <w:rPr>
          <w:rFonts w:asciiTheme="minorHAnsi" w:hAnsiTheme="minorHAnsi" w:cstheme="minorBidi"/>
          <w:sz w:val="24"/>
          <w:szCs w:val="24"/>
        </w:rPr>
        <w:t xml:space="preserve">may </w:t>
      </w:r>
      <w:r w:rsidR="00BF5434" w:rsidRPr="11C010EE">
        <w:rPr>
          <w:rFonts w:asciiTheme="minorHAnsi" w:hAnsiTheme="minorHAnsi" w:cstheme="minorBidi"/>
          <w:sz w:val="24"/>
          <w:szCs w:val="24"/>
        </w:rPr>
        <w:t xml:space="preserve">trigger a targeted or </w:t>
      </w:r>
      <w:r w:rsidR="00A73874" w:rsidRPr="11C010EE">
        <w:rPr>
          <w:rFonts w:asciiTheme="minorHAnsi" w:hAnsiTheme="minorHAnsi" w:cstheme="minorBidi"/>
          <w:sz w:val="24"/>
          <w:szCs w:val="24"/>
        </w:rPr>
        <w:t>comprehensive</w:t>
      </w:r>
      <w:r w:rsidR="00BF5434" w:rsidRPr="11C010EE">
        <w:rPr>
          <w:rFonts w:asciiTheme="minorHAnsi" w:hAnsiTheme="minorHAnsi" w:cstheme="minorBidi"/>
          <w:sz w:val="24"/>
          <w:szCs w:val="24"/>
        </w:rPr>
        <w:t xml:space="preserve"> on-site monitoring visit, </w:t>
      </w:r>
      <w:r w:rsidR="00B60E6A" w:rsidRPr="11C010EE">
        <w:rPr>
          <w:rFonts w:asciiTheme="minorHAnsi" w:hAnsiTheme="minorHAnsi" w:cstheme="minorBidi"/>
          <w:sz w:val="24"/>
          <w:szCs w:val="24"/>
        </w:rPr>
        <w:t>as well as o</w:t>
      </w:r>
      <w:r w:rsidR="00DD4675" w:rsidRPr="11C010EE">
        <w:rPr>
          <w:rFonts w:asciiTheme="minorHAnsi" w:hAnsiTheme="minorHAnsi" w:cstheme="minorBidi"/>
          <w:sz w:val="24"/>
          <w:szCs w:val="24"/>
        </w:rPr>
        <w:t>the</w:t>
      </w:r>
      <w:r w:rsidR="00B60E6A" w:rsidRPr="11C010EE">
        <w:rPr>
          <w:rFonts w:asciiTheme="minorHAnsi" w:hAnsiTheme="minorHAnsi" w:cstheme="minorBidi"/>
          <w:sz w:val="24"/>
          <w:szCs w:val="24"/>
        </w:rPr>
        <w:t>r</w:t>
      </w:r>
      <w:r w:rsidR="00DD4675" w:rsidRPr="11C010EE">
        <w:rPr>
          <w:rFonts w:asciiTheme="minorHAnsi" w:hAnsiTheme="minorHAnsi" w:cstheme="minorBidi"/>
          <w:sz w:val="24"/>
          <w:szCs w:val="24"/>
        </w:rPr>
        <w:t xml:space="preserve"> steps in the Risk Response Proto</w:t>
      </w:r>
      <w:r w:rsidR="001760E6" w:rsidRPr="11C010EE">
        <w:rPr>
          <w:rFonts w:asciiTheme="minorHAnsi" w:hAnsiTheme="minorHAnsi" w:cstheme="minorBidi"/>
          <w:sz w:val="24"/>
          <w:szCs w:val="24"/>
        </w:rPr>
        <w:t xml:space="preserve">col </w:t>
      </w:r>
      <w:r w:rsidR="004454E8" w:rsidRPr="11C010EE">
        <w:rPr>
          <w:rFonts w:asciiTheme="minorHAnsi" w:hAnsiTheme="minorHAnsi" w:cstheme="minorBidi"/>
          <w:sz w:val="24"/>
          <w:szCs w:val="24"/>
        </w:rPr>
        <w:t xml:space="preserve">(see </w:t>
      </w:r>
      <w:r w:rsidR="001760E6" w:rsidRPr="11C010EE">
        <w:rPr>
          <w:rFonts w:asciiTheme="minorHAnsi" w:hAnsiTheme="minorHAnsi" w:cstheme="minorBidi"/>
          <w:sz w:val="24"/>
          <w:szCs w:val="24"/>
        </w:rPr>
        <w:t>below</w:t>
      </w:r>
      <w:r w:rsidR="004454E8" w:rsidRPr="11C010EE">
        <w:rPr>
          <w:rFonts w:asciiTheme="minorHAnsi" w:hAnsiTheme="minorHAnsi" w:cstheme="minorBidi"/>
          <w:sz w:val="24"/>
          <w:szCs w:val="24"/>
        </w:rPr>
        <w:t>)</w:t>
      </w:r>
      <w:r w:rsidR="001760E6" w:rsidRPr="11C010EE">
        <w:rPr>
          <w:rFonts w:asciiTheme="minorHAnsi" w:hAnsiTheme="minorHAnsi" w:cstheme="minorBidi"/>
          <w:sz w:val="24"/>
          <w:szCs w:val="24"/>
        </w:rPr>
        <w:t>.</w:t>
      </w:r>
    </w:p>
    <w:p w14:paraId="0043EA56" w14:textId="77777777" w:rsidR="001E6174" w:rsidRDefault="001E6174" w:rsidP="00082AE0">
      <w:pPr>
        <w:ind w:left="360"/>
        <w:rPr>
          <w:rFonts w:asciiTheme="minorHAnsi" w:hAnsiTheme="minorHAnsi" w:cstheme="minorHAnsi"/>
          <w:szCs w:val="24"/>
        </w:rPr>
      </w:pPr>
    </w:p>
    <w:p w14:paraId="282830FC" w14:textId="3E23122E" w:rsidR="001E6174" w:rsidRPr="001E6174" w:rsidRDefault="001E6174" w:rsidP="001E6174">
      <w:pPr>
        <w:rPr>
          <w:rFonts w:asciiTheme="minorHAnsi" w:hAnsiTheme="minorHAnsi" w:cstheme="minorHAnsi"/>
          <w:b/>
          <w:bCs/>
          <w:szCs w:val="24"/>
        </w:rPr>
      </w:pPr>
      <w:r w:rsidRPr="001E6174">
        <w:rPr>
          <w:rFonts w:asciiTheme="minorHAnsi" w:hAnsiTheme="minorHAnsi" w:cstheme="minorHAnsi"/>
          <w:b/>
          <w:bCs/>
          <w:szCs w:val="24"/>
        </w:rPr>
        <w:t>Risk Assessment</w:t>
      </w:r>
    </w:p>
    <w:p w14:paraId="4796A188" w14:textId="5B8213EE" w:rsidR="00D02572" w:rsidRPr="001E6174" w:rsidRDefault="00D02572" w:rsidP="11C010EE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sz w:val="24"/>
          <w:szCs w:val="24"/>
        </w:rPr>
        <w:t xml:space="preserve">Each year, typically in </w:t>
      </w:r>
      <w:r w:rsidR="00B2159E">
        <w:rPr>
          <w:rFonts w:asciiTheme="minorHAnsi" w:hAnsiTheme="minorHAnsi" w:cstheme="minorBidi"/>
          <w:sz w:val="24"/>
          <w:szCs w:val="24"/>
        </w:rPr>
        <w:t>late summer</w:t>
      </w:r>
      <w:r w:rsidR="00B13300">
        <w:rPr>
          <w:rFonts w:asciiTheme="minorHAnsi" w:hAnsiTheme="minorHAnsi" w:cstheme="minorBidi"/>
          <w:sz w:val="24"/>
          <w:szCs w:val="24"/>
        </w:rPr>
        <w:t xml:space="preserve"> or early fall</w:t>
      </w:r>
      <w:r w:rsidRPr="11C010EE">
        <w:rPr>
          <w:rFonts w:asciiTheme="minorHAnsi" w:hAnsiTheme="minorHAnsi" w:cstheme="minorBidi"/>
          <w:sz w:val="24"/>
          <w:szCs w:val="24"/>
        </w:rPr>
        <w:t>, RIDE 21</w:t>
      </w:r>
      <w:r w:rsidRPr="11C010EE">
        <w:rPr>
          <w:rFonts w:asciiTheme="minorHAnsi" w:hAnsiTheme="minorHAnsi" w:cstheme="minorBidi"/>
          <w:sz w:val="24"/>
          <w:szCs w:val="24"/>
          <w:vertAlign w:val="superscript"/>
        </w:rPr>
        <w:t>st</w:t>
      </w:r>
      <w:r w:rsidRPr="11C010EE">
        <w:rPr>
          <w:rFonts w:asciiTheme="minorHAnsi" w:hAnsiTheme="minorHAnsi" w:cstheme="minorBidi"/>
          <w:sz w:val="24"/>
          <w:szCs w:val="24"/>
        </w:rPr>
        <w:t xml:space="preserve"> CCLC program staff conduct an assessment of each subgrantee’s level of risk of </w:t>
      </w:r>
      <w:r w:rsidR="00204B5D" w:rsidRPr="11C010EE">
        <w:rPr>
          <w:rFonts w:asciiTheme="minorHAnsi" w:hAnsiTheme="minorHAnsi" w:cstheme="minorBidi"/>
          <w:sz w:val="24"/>
          <w:szCs w:val="24"/>
        </w:rPr>
        <w:t>noncompliance with federal and state requirements</w:t>
      </w:r>
      <w:r w:rsidR="00DA329C" w:rsidRPr="11C010EE">
        <w:rPr>
          <w:rFonts w:asciiTheme="minorHAnsi" w:hAnsiTheme="minorHAnsi" w:cstheme="minorBidi"/>
          <w:sz w:val="24"/>
          <w:szCs w:val="24"/>
        </w:rPr>
        <w:t xml:space="preserve"> and </w:t>
      </w:r>
      <w:r w:rsidR="00CF2511">
        <w:rPr>
          <w:rFonts w:asciiTheme="minorHAnsi" w:hAnsiTheme="minorHAnsi" w:cstheme="minorBidi"/>
          <w:sz w:val="24"/>
          <w:szCs w:val="24"/>
        </w:rPr>
        <w:t>expectations</w:t>
      </w:r>
      <w:r w:rsidR="007F7020">
        <w:rPr>
          <w:rFonts w:asciiTheme="minorHAnsi" w:hAnsiTheme="minorHAnsi" w:cstheme="minorBidi"/>
          <w:sz w:val="24"/>
          <w:szCs w:val="24"/>
        </w:rPr>
        <w:t xml:space="preserve">, </w:t>
      </w:r>
      <w:r w:rsidR="0099666B" w:rsidRPr="11C010EE">
        <w:rPr>
          <w:rFonts w:asciiTheme="minorHAnsi" w:hAnsiTheme="minorHAnsi" w:cstheme="minorBidi"/>
          <w:sz w:val="24"/>
          <w:szCs w:val="24"/>
        </w:rPr>
        <w:t xml:space="preserve">in accordance with the </w:t>
      </w:r>
      <w:r w:rsidR="00D95151" w:rsidRPr="11C010EE">
        <w:rPr>
          <w:rFonts w:asciiTheme="minorHAnsi" w:hAnsiTheme="minorHAnsi" w:cstheme="minorBidi"/>
          <w:sz w:val="24"/>
          <w:szCs w:val="24"/>
        </w:rPr>
        <w:t xml:space="preserve">original </w:t>
      </w:r>
      <w:r w:rsidR="009025C6">
        <w:rPr>
          <w:rFonts w:asciiTheme="minorHAnsi" w:hAnsiTheme="minorHAnsi" w:cstheme="minorBidi"/>
          <w:sz w:val="24"/>
          <w:szCs w:val="24"/>
        </w:rPr>
        <w:t xml:space="preserve">intent of the </w:t>
      </w:r>
      <w:r w:rsidR="00152A3D">
        <w:rPr>
          <w:rFonts w:asciiTheme="minorHAnsi" w:hAnsiTheme="minorHAnsi" w:cstheme="minorBidi"/>
          <w:sz w:val="24"/>
          <w:szCs w:val="24"/>
        </w:rPr>
        <w:t>grant</w:t>
      </w:r>
      <w:r w:rsidR="00DA329C" w:rsidRPr="11C010EE">
        <w:rPr>
          <w:rFonts w:asciiTheme="minorHAnsi" w:hAnsiTheme="minorHAnsi" w:cstheme="minorBidi"/>
          <w:sz w:val="24"/>
          <w:szCs w:val="24"/>
        </w:rPr>
        <w:t>.</w:t>
      </w:r>
    </w:p>
    <w:p w14:paraId="0D3E7B87" w14:textId="5A27C0B0" w:rsidR="001E6174" w:rsidRPr="00D61BBA" w:rsidRDefault="001E6174" w:rsidP="00082AE0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8"/>
        </w:rPr>
        <w:t xml:space="preserve">The risk </w:t>
      </w:r>
      <w:r w:rsidR="00D61BBA">
        <w:rPr>
          <w:rFonts w:asciiTheme="minorHAnsi" w:hAnsiTheme="minorHAnsi" w:cstheme="minorHAnsi"/>
          <w:sz w:val="24"/>
          <w:szCs w:val="28"/>
        </w:rPr>
        <w:t>assessment include</w:t>
      </w:r>
      <w:r w:rsidR="00FC7949">
        <w:rPr>
          <w:rFonts w:asciiTheme="minorHAnsi" w:hAnsiTheme="minorHAnsi" w:cstheme="minorHAnsi"/>
          <w:sz w:val="24"/>
          <w:szCs w:val="28"/>
        </w:rPr>
        <w:t>s</w:t>
      </w:r>
      <w:r w:rsidR="004270FE">
        <w:rPr>
          <w:rFonts w:asciiTheme="minorHAnsi" w:hAnsiTheme="minorHAnsi" w:cstheme="minorHAnsi"/>
          <w:sz w:val="24"/>
          <w:szCs w:val="28"/>
        </w:rPr>
        <w:t xml:space="preserve">, but </w:t>
      </w:r>
      <w:r w:rsidR="00FC7949">
        <w:rPr>
          <w:rFonts w:asciiTheme="minorHAnsi" w:hAnsiTheme="minorHAnsi" w:cstheme="minorHAnsi"/>
          <w:sz w:val="24"/>
          <w:szCs w:val="28"/>
        </w:rPr>
        <w:t xml:space="preserve">is </w:t>
      </w:r>
      <w:r w:rsidR="004270FE">
        <w:rPr>
          <w:rFonts w:asciiTheme="minorHAnsi" w:hAnsiTheme="minorHAnsi" w:cstheme="minorHAnsi"/>
          <w:sz w:val="24"/>
          <w:szCs w:val="28"/>
        </w:rPr>
        <w:t xml:space="preserve">not limited to, the following </w:t>
      </w:r>
      <w:r w:rsidR="00D61BBA">
        <w:rPr>
          <w:rFonts w:asciiTheme="minorHAnsi" w:hAnsiTheme="minorHAnsi" w:cstheme="minorHAnsi"/>
          <w:sz w:val="24"/>
          <w:szCs w:val="28"/>
        </w:rPr>
        <w:t>factors</w:t>
      </w:r>
      <w:r w:rsidR="004270FE">
        <w:rPr>
          <w:rFonts w:asciiTheme="minorHAnsi" w:hAnsiTheme="minorHAnsi" w:cstheme="minorHAnsi"/>
          <w:sz w:val="24"/>
          <w:szCs w:val="28"/>
        </w:rPr>
        <w:t>,</w:t>
      </w:r>
      <w:r w:rsidR="00D61BBA">
        <w:rPr>
          <w:rFonts w:asciiTheme="minorHAnsi" w:hAnsiTheme="minorHAnsi" w:cstheme="minorHAnsi"/>
          <w:sz w:val="24"/>
          <w:szCs w:val="28"/>
        </w:rPr>
        <w:t xml:space="preserve"> </w:t>
      </w:r>
      <w:r w:rsidR="00FC7949">
        <w:rPr>
          <w:rFonts w:asciiTheme="minorHAnsi" w:hAnsiTheme="minorHAnsi" w:cstheme="minorHAnsi"/>
          <w:sz w:val="24"/>
          <w:szCs w:val="28"/>
        </w:rPr>
        <w:t xml:space="preserve">to the extent that </w:t>
      </w:r>
      <w:r w:rsidR="009A134C">
        <w:rPr>
          <w:rFonts w:asciiTheme="minorHAnsi" w:hAnsiTheme="minorHAnsi" w:cstheme="minorHAnsi"/>
          <w:sz w:val="24"/>
          <w:szCs w:val="28"/>
        </w:rPr>
        <w:t xml:space="preserve">information is </w:t>
      </w:r>
      <w:r w:rsidR="004270FE">
        <w:rPr>
          <w:rFonts w:asciiTheme="minorHAnsi" w:hAnsiTheme="minorHAnsi" w:cstheme="minorHAnsi"/>
          <w:sz w:val="24"/>
          <w:szCs w:val="28"/>
        </w:rPr>
        <w:t>available</w:t>
      </w:r>
      <w:r w:rsidR="00D61BBA">
        <w:rPr>
          <w:rFonts w:asciiTheme="minorHAnsi" w:hAnsiTheme="minorHAnsi" w:cstheme="minorHAnsi"/>
          <w:sz w:val="24"/>
          <w:szCs w:val="28"/>
        </w:rPr>
        <w:t>:</w:t>
      </w:r>
    </w:p>
    <w:p w14:paraId="569043FD" w14:textId="7D6732A6" w:rsidR="00D61BBA" w:rsidRPr="00A074CC" w:rsidRDefault="003406F2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Size of g</w:t>
      </w:r>
      <w:r w:rsidR="003016BC" w:rsidRPr="00A074CC">
        <w:rPr>
          <w:rFonts w:asciiTheme="minorHAnsi" w:hAnsiTheme="minorHAnsi" w:cstheme="minorHAnsi"/>
          <w:sz w:val="24"/>
          <w:szCs w:val="24"/>
        </w:rPr>
        <w:t>rant</w:t>
      </w:r>
      <w:r>
        <w:rPr>
          <w:rFonts w:asciiTheme="minorHAnsi" w:hAnsiTheme="minorHAnsi" w:cstheme="minorHAnsi"/>
          <w:sz w:val="24"/>
          <w:szCs w:val="24"/>
        </w:rPr>
        <w:t>(</w:t>
      </w:r>
      <w:r w:rsidR="003016BC" w:rsidRPr="00A074C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)</w:t>
      </w:r>
      <w:r w:rsidR="00F97BB2">
        <w:rPr>
          <w:rFonts w:asciiTheme="minorHAnsi" w:hAnsiTheme="minorHAnsi" w:cstheme="minorHAnsi"/>
          <w:sz w:val="24"/>
          <w:szCs w:val="24"/>
        </w:rPr>
        <w:t xml:space="preserve"> (i.e., </w:t>
      </w:r>
      <w:r>
        <w:rPr>
          <w:rFonts w:asciiTheme="minorHAnsi" w:hAnsiTheme="minorHAnsi" w:cstheme="minorHAnsi"/>
          <w:sz w:val="24"/>
          <w:szCs w:val="24"/>
        </w:rPr>
        <w:t xml:space="preserve">total </w:t>
      </w:r>
      <w:r w:rsidR="003016BC" w:rsidRPr="00A074CC">
        <w:rPr>
          <w:rFonts w:asciiTheme="minorHAnsi" w:hAnsiTheme="minorHAnsi" w:cstheme="minorHAnsi"/>
          <w:sz w:val="24"/>
          <w:szCs w:val="24"/>
        </w:rPr>
        <w:t>funding amount</w:t>
      </w:r>
      <w:r>
        <w:rPr>
          <w:rFonts w:asciiTheme="minorHAnsi" w:hAnsiTheme="minorHAnsi" w:cstheme="minorHAnsi"/>
          <w:sz w:val="24"/>
          <w:szCs w:val="24"/>
        </w:rPr>
        <w:t>, total number of sites)</w:t>
      </w:r>
    </w:p>
    <w:p w14:paraId="0444DD2E" w14:textId="470C1394" w:rsidR="003016BC" w:rsidRDefault="00F01F76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Number of </w:t>
      </w:r>
      <w:r w:rsidR="00D7462C">
        <w:rPr>
          <w:rFonts w:asciiTheme="minorHAnsi" w:hAnsiTheme="minorHAnsi" w:cstheme="minorHAnsi"/>
          <w:sz w:val="24"/>
          <w:szCs w:val="24"/>
        </w:rPr>
        <w:t xml:space="preserve">recent </w:t>
      </w:r>
      <w:r>
        <w:rPr>
          <w:rFonts w:asciiTheme="minorHAnsi" w:hAnsiTheme="minorHAnsi" w:cstheme="minorHAnsi"/>
          <w:sz w:val="24"/>
          <w:szCs w:val="24"/>
        </w:rPr>
        <w:t>c</w:t>
      </w:r>
      <w:r w:rsidR="00E35C63">
        <w:rPr>
          <w:rFonts w:asciiTheme="minorHAnsi" w:hAnsiTheme="minorHAnsi" w:cstheme="minorHAnsi"/>
          <w:sz w:val="24"/>
          <w:szCs w:val="24"/>
        </w:rPr>
        <w:t>hanges in staffing, particularly in leadership roles</w:t>
      </w:r>
    </w:p>
    <w:p w14:paraId="27BBE3DB" w14:textId="7F3B6DD2" w:rsidR="00763AD9" w:rsidRDefault="00F01F76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n</w:t>
      </w:r>
      <w:r w:rsidR="00763AD9">
        <w:rPr>
          <w:rFonts w:asciiTheme="minorHAnsi" w:hAnsiTheme="minorHAnsi" w:cstheme="minorHAnsi"/>
          <w:sz w:val="24"/>
          <w:szCs w:val="24"/>
        </w:rPr>
        <w:t>ew or substantial change</w:t>
      </w:r>
      <w:r w:rsidR="007A64FE">
        <w:rPr>
          <w:rFonts w:asciiTheme="minorHAnsi" w:hAnsiTheme="minorHAnsi" w:cstheme="minorHAnsi"/>
          <w:sz w:val="24"/>
          <w:szCs w:val="24"/>
        </w:rPr>
        <w:t>s to</w:t>
      </w:r>
      <w:r w:rsidR="00763AD9">
        <w:rPr>
          <w:rFonts w:asciiTheme="minorHAnsi" w:hAnsiTheme="minorHAnsi" w:cstheme="minorHAnsi"/>
          <w:sz w:val="24"/>
          <w:szCs w:val="24"/>
        </w:rPr>
        <w:t xml:space="preserve"> </w:t>
      </w:r>
      <w:r w:rsidR="00B70AE1">
        <w:rPr>
          <w:rFonts w:asciiTheme="minorHAnsi" w:hAnsiTheme="minorHAnsi" w:cstheme="minorHAnsi"/>
          <w:sz w:val="24"/>
          <w:szCs w:val="24"/>
        </w:rPr>
        <w:t xml:space="preserve">administrative </w:t>
      </w:r>
      <w:r w:rsidR="00763AD9">
        <w:rPr>
          <w:rFonts w:asciiTheme="minorHAnsi" w:hAnsiTheme="minorHAnsi" w:cstheme="minorHAnsi"/>
          <w:sz w:val="24"/>
          <w:szCs w:val="24"/>
        </w:rPr>
        <w:t>systems</w:t>
      </w:r>
      <w:r w:rsidR="006208FD">
        <w:rPr>
          <w:rFonts w:asciiTheme="minorHAnsi" w:hAnsiTheme="minorHAnsi" w:cstheme="minorHAnsi"/>
          <w:sz w:val="24"/>
          <w:szCs w:val="24"/>
        </w:rPr>
        <w:t xml:space="preserve">, </w:t>
      </w:r>
      <w:r w:rsidR="003E02D0">
        <w:rPr>
          <w:rFonts w:asciiTheme="minorHAnsi" w:hAnsiTheme="minorHAnsi" w:cstheme="minorHAnsi"/>
          <w:sz w:val="24"/>
          <w:szCs w:val="24"/>
        </w:rPr>
        <w:t xml:space="preserve">grant </w:t>
      </w:r>
      <w:r w:rsidR="00763AD9">
        <w:rPr>
          <w:rFonts w:asciiTheme="minorHAnsi" w:hAnsiTheme="minorHAnsi" w:cstheme="minorHAnsi"/>
          <w:sz w:val="24"/>
          <w:szCs w:val="24"/>
        </w:rPr>
        <w:t>structure</w:t>
      </w:r>
      <w:r w:rsidR="006208FD">
        <w:rPr>
          <w:rFonts w:asciiTheme="minorHAnsi" w:hAnsiTheme="minorHAnsi" w:cstheme="minorHAnsi"/>
          <w:sz w:val="24"/>
          <w:szCs w:val="24"/>
        </w:rPr>
        <w:t xml:space="preserve">, </w:t>
      </w:r>
      <w:r w:rsidR="004C1345">
        <w:rPr>
          <w:rFonts w:asciiTheme="minorHAnsi" w:hAnsiTheme="minorHAnsi" w:cstheme="minorHAnsi"/>
          <w:sz w:val="24"/>
          <w:szCs w:val="24"/>
        </w:rPr>
        <w:t xml:space="preserve">schools served, </w:t>
      </w:r>
      <w:r w:rsidR="007A64FE">
        <w:rPr>
          <w:rFonts w:asciiTheme="minorHAnsi" w:hAnsiTheme="minorHAnsi" w:cstheme="minorHAnsi"/>
          <w:sz w:val="24"/>
          <w:szCs w:val="24"/>
        </w:rPr>
        <w:t xml:space="preserve">or </w:t>
      </w:r>
      <w:r w:rsidR="006208FD">
        <w:rPr>
          <w:rFonts w:asciiTheme="minorHAnsi" w:hAnsiTheme="minorHAnsi" w:cstheme="minorHAnsi"/>
          <w:sz w:val="24"/>
          <w:szCs w:val="24"/>
        </w:rPr>
        <w:t>program design</w:t>
      </w:r>
    </w:p>
    <w:p w14:paraId="0E549BF0" w14:textId="5BBE416D" w:rsidR="000A5C89" w:rsidRDefault="000A5C89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Level of experience with the 21</w:t>
      </w:r>
      <w:r w:rsidRPr="000A5C8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CCLC or similar grants</w:t>
      </w:r>
    </w:p>
    <w:p w14:paraId="38BDF911" w14:textId="18B7DF41" w:rsidR="006208FD" w:rsidRDefault="006208FD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Timeliness of </w:t>
      </w:r>
      <w:r w:rsidR="005811F1">
        <w:rPr>
          <w:rFonts w:asciiTheme="minorHAnsi" w:hAnsiTheme="minorHAnsi" w:cstheme="minorHAnsi"/>
          <w:sz w:val="24"/>
          <w:szCs w:val="24"/>
        </w:rPr>
        <w:t>submission of data, reports, plans, and other documents</w:t>
      </w:r>
    </w:p>
    <w:p w14:paraId="4B181DA0" w14:textId="7AC89844" w:rsidR="001C635E" w:rsidRDefault="001C635E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Completeness</w:t>
      </w:r>
      <w:r w:rsidR="00730F0A">
        <w:rPr>
          <w:rFonts w:asciiTheme="minorHAnsi" w:hAnsiTheme="minorHAnsi" w:cstheme="minorHAnsi"/>
          <w:sz w:val="24"/>
          <w:szCs w:val="24"/>
        </w:rPr>
        <w:t xml:space="preserve"> and </w:t>
      </w:r>
      <w:r w:rsidR="00806409">
        <w:rPr>
          <w:rFonts w:asciiTheme="minorHAnsi" w:hAnsiTheme="minorHAnsi" w:cstheme="minorHAnsi"/>
          <w:sz w:val="24"/>
          <w:szCs w:val="24"/>
        </w:rPr>
        <w:t>quality</w:t>
      </w:r>
      <w:r>
        <w:rPr>
          <w:rFonts w:asciiTheme="minorHAnsi" w:hAnsiTheme="minorHAnsi" w:cstheme="minorHAnsi"/>
          <w:sz w:val="24"/>
          <w:szCs w:val="24"/>
        </w:rPr>
        <w:t xml:space="preserve"> of data, reports, plans, and other documents</w:t>
      </w:r>
    </w:p>
    <w:p w14:paraId="722D235E" w14:textId="5B7FD61F" w:rsidR="00F46065" w:rsidRDefault="001C635E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Presence of any </w:t>
      </w:r>
      <w:r w:rsidR="00777699">
        <w:rPr>
          <w:rFonts w:asciiTheme="minorHAnsi" w:hAnsiTheme="minorHAnsi" w:cstheme="minorHAnsi"/>
          <w:sz w:val="24"/>
          <w:szCs w:val="24"/>
        </w:rPr>
        <w:t>h</w:t>
      </w:r>
      <w:r w:rsidR="00F46065">
        <w:rPr>
          <w:rFonts w:asciiTheme="minorHAnsi" w:hAnsiTheme="minorHAnsi" w:cstheme="minorHAnsi"/>
          <w:sz w:val="24"/>
          <w:szCs w:val="24"/>
        </w:rPr>
        <w:t>igher-</w:t>
      </w:r>
      <w:r w:rsidR="00C17E28">
        <w:rPr>
          <w:rFonts w:asciiTheme="minorHAnsi" w:hAnsiTheme="minorHAnsi" w:cstheme="minorHAnsi"/>
          <w:sz w:val="24"/>
          <w:szCs w:val="24"/>
        </w:rPr>
        <w:t xml:space="preserve">priority </w:t>
      </w:r>
      <w:r w:rsidR="00F46065">
        <w:rPr>
          <w:rFonts w:asciiTheme="minorHAnsi" w:hAnsiTheme="minorHAnsi" w:cstheme="minorHAnsi"/>
          <w:sz w:val="24"/>
          <w:szCs w:val="24"/>
        </w:rPr>
        <w:t>risk</w:t>
      </w:r>
      <w:r w:rsidR="00C17E28">
        <w:rPr>
          <w:rFonts w:asciiTheme="minorHAnsi" w:hAnsiTheme="minorHAnsi" w:cstheme="minorHAnsi"/>
          <w:sz w:val="24"/>
          <w:szCs w:val="24"/>
        </w:rPr>
        <w:t>s</w:t>
      </w:r>
      <w:r w:rsidR="00F46065">
        <w:rPr>
          <w:rFonts w:asciiTheme="minorHAnsi" w:hAnsiTheme="minorHAnsi" w:cstheme="minorHAnsi"/>
          <w:sz w:val="24"/>
          <w:szCs w:val="24"/>
        </w:rPr>
        <w:t xml:space="preserve"> </w:t>
      </w:r>
      <w:r w:rsidR="00C17E28">
        <w:rPr>
          <w:rFonts w:asciiTheme="minorHAnsi" w:hAnsiTheme="minorHAnsi" w:cstheme="minorHAnsi"/>
          <w:sz w:val="24"/>
          <w:szCs w:val="24"/>
        </w:rPr>
        <w:t>and concerns identified through desktop monitoring</w:t>
      </w:r>
    </w:p>
    <w:p w14:paraId="72DA2BD1" w14:textId="0DA31AC7" w:rsidR="006E228A" w:rsidRDefault="008B6EDC" w:rsidP="00464D20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sz w:val="24"/>
          <w:szCs w:val="24"/>
        </w:rPr>
        <w:t xml:space="preserve">Performance or improvement on </w:t>
      </w:r>
      <w:r w:rsidR="008D5E28" w:rsidRPr="11C010EE">
        <w:rPr>
          <w:rFonts w:asciiTheme="minorHAnsi" w:hAnsiTheme="minorHAnsi" w:cstheme="minorBidi"/>
          <w:sz w:val="24"/>
          <w:szCs w:val="24"/>
        </w:rPr>
        <w:t xml:space="preserve">annual </w:t>
      </w:r>
      <w:r w:rsidR="006B7B92" w:rsidRPr="11C010EE">
        <w:rPr>
          <w:rFonts w:asciiTheme="minorHAnsi" w:hAnsiTheme="minorHAnsi" w:cstheme="minorBidi"/>
          <w:sz w:val="24"/>
          <w:szCs w:val="24"/>
        </w:rPr>
        <w:t>program objectives</w:t>
      </w:r>
      <w:r w:rsidR="00464D20">
        <w:rPr>
          <w:rFonts w:asciiTheme="minorHAnsi" w:hAnsiTheme="minorHAnsi" w:cstheme="minorBidi"/>
          <w:sz w:val="24"/>
          <w:szCs w:val="24"/>
        </w:rPr>
        <w:t xml:space="preserve"> and/or </w:t>
      </w:r>
      <w:r w:rsidR="0070638D" w:rsidRPr="11C010EE">
        <w:rPr>
          <w:rFonts w:asciiTheme="minorHAnsi" w:hAnsiTheme="minorHAnsi" w:cstheme="minorBidi"/>
          <w:sz w:val="24"/>
          <w:szCs w:val="24"/>
        </w:rPr>
        <w:t>s</w:t>
      </w:r>
      <w:r w:rsidR="008D3E7E" w:rsidRPr="11C010EE">
        <w:rPr>
          <w:rFonts w:asciiTheme="minorHAnsi" w:hAnsiTheme="minorHAnsi" w:cstheme="minorBidi"/>
          <w:sz w:val="24"/>
          <w:szCs w:val="24"/>
        </w:rPr>
        <w:t xml:space="preserve">tatewide evaluation </w:t>
      </w:r>
      <w:r w:rsidR="00BC3838" w:rsidRPr="11C010EE">
        <w:rPr>
          <w:rFonts w:asciiTheme="minorHAnsi" w:hAnsiTheme="minorHAnsi" w:cstheme="minorBidi"/>
          <w:sz w:val="24"/>
          <w:szCs w:val="24"/>
        </w:rPr>
        <w:t xml:space="preserve">indicators and measures </w:t>
      </w:r>
    </w:p>
    <w:p w14:paraId="21598D19" w14:textId="413CCA3A" w:rsidR="00F41194" w:rsidRDefault="00F41194" w:rsidP="0070638D">
      <w:pPr>
        <w:pStyle w:val="ListParagraph"/>
        <w:numPr>
          <w:ilvl w:val="0"/>
          <w:numId w:val="29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Length of time since previous on-site monitoring</w:t>
      </w:r>
    </w:p>
    <w:p w14:paraId="49C77963" w14:textId="43E70AE5" w:rsidR="001E6174" w:rsidRPr="00B95DC4" w:rsidRDefault="003A71F7" w:rsidP="2D0E498B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Bidi"/>
          <w:b/>
          <w:bCs/>
        </w:rPr>
      </w:pPr>
      <w:r w:rsidRPr="2D0E498B">
        <w:rPr>
          <w:rFonts w:asciiTheme="minorHAnsi" w:hAnsiTheme="minorHAnsi" w:cstheme="minorBidi"/>
          <w:sz w:val="24"/>
          <w:szCs w:val="24"/>
        </w:rPr>
        <w:t xml:space="preserve">Each </w:t>
      </w:r>
      <w:r w:rsidR="00B000CC" w:rsidRPr="2D0E498B">
        <w:rPr>
          <w:rFonts w:asciiTheme="minorHAnsi" w:hAnsiTheme="minorHAnsi" w:cstheme="minorBidi"/>
          <w:sz w:val="24"/>
          <w:szCs w:val="24"/>
        </w:rPr>
        <w:t>risk</w:t>
      </w:r>
      <w:r w:rsidRPr="2D0E498B">
        <w:rPr>
          <w:rFonts w:asciiTheme="minorHAnsi" w:hAnsiTheme="minorHAnsi" w:cstheme="minorBidi"/>
          <w:sz w:val="24"/>
          <w:szCs w:val="24"/>
        </w:rPr>
        <w:t xml:space="preserve"> </w:t>
      </w:r>
      <w:r w:rsidR="00B000CC" w:rsidRPr="2D0E498B">
        <w:rPr>
          <w:rFonts w:asciiTheme="minorHAnsi" w:hAnsiTheme="minorHAnsi" w:cstheme="minorBidi"/>
          <w:sz w:val="24"/>
          <w:szCs w:val="24"/>
        </w:rPr>
        <w:t xml:space="preserve">factor </w:t>
      </w:r>
      <w:r w:rsidR="00FC7949" w:rsidRPr="2D0E498B">
        <w:rPr>
          <w:rFonts w:asciiTheme="minorHAnsi" w:hAnsiTheme="minorHAnsi" w:cstheme="minorBidi"/>
          <w:sz w:val="24"/>
          <w:szCs w:val="24"/>
        </w:rPr>
        <w:t xml:space="preserve">is </w:t>
      </w:r>
      <w:r w:rsidRPr="2D0E498B">
        <w:rPr>
          <w:rFonts w:asciiTheme="minorHAnsi" w:hAnsiTheme="minorHAnsi" w:cstheme="minorBidi"/>
          <w:sz w:val="24"/>
          <w:szCs w:val="24"/>
        </w:rPr>
        <w:t>assigned a numeric value</w:t>
      </w:r>
      <w:r w:rsidR="00B000CC" w:rsidRPr="2D0E498B">
        <w:rPr>
          <w:rFonts w:asciiTheme="minorHAnsi" w:hAnsiTheme="minorHAnsi" w:cstheme="minorBidi"/>
          <w:sz w:val="24"/>
          <w:szCs w:val="24"/>
        </w:rPr>
        <w:t xml:space="preserve"> and </w:t>
      </w:r>
      <w:r w:rsidR="004F4B14" w:rsidRPr="2D0E498B">
        <w:rPr>
          <w:rFonts w:asciiTheme="minorHAnsi" w:hAnsiTheme="minorHAnsi" w:cstheme="minorBidi"/>
          <w:sz w:val="24"/>
          <w:szCs w:val="24"/>
        </w:rPr>
        <w:t xml:space="preserve">a </w:t>
      </w:r>
      <w:r w:rsidR="00B000CC" w:rsidRPr="2D0E498B">
        <w:rPr>
          <w:rFonts w:asciiTheme="minorHAnsi" w:hAnsiTheme="minorHAnsi" w:cstheme="minorBidi"/>
          <w:sz w:val="24"/>
          <w:szCs w:val="24"/>
        </w:rPr>
        <w:t>total</w:t>
      </w:r>
      <w:r w:rsidR="004F4B14" w:rsidRPr="2D0E498B">
        <w:rPr>
          <w:rFonts w:asciiTheme="minorHAnsi" w:hAnsiTheme="minorHAnsi" w:cstheme="minorBidi"/>
          <w:sz w:val="24"/>
          <w:szCs w:val="24"/>
        </w:rPr>
        <w:t xml:space="preserve"> score </w:t>
      </w:r>
      <w:r w:rsidR="00FC7949" w:rsidRPr="2D0E498B">
        <w:rPr>
          <w:rFonts w:asciiTheme="minorHAnsi" w:hAnsiTheme="minorHAnsi" w:cstheme="minorBidi"/>
          <w:sz w:val="24"/>
          <w:szCs w:val="24"/>
        </w:rPr>
        <w:t xml:space="preserve">is </w:t>
      </w:r>
      <w:r w:rsidR="00D71B14" w:rsidRPr="2D0E498B">
        <w:rPr>
          <w:rFonts w:asciiTheme="minorHAnsi" w:hAnsiTheme="minorHAnsi" w:cstheme="minorBidi"/>
          <w:sz w:val="24"/>
          <w:szCs w:val="24"/>
        </w:rPr>
        <w:t>calcul</w:t>
      </w:r>
      <w:r w:rsidR="004F4B14" w:rsidRPr="2D0E498B">
        <w:rPr>
          <w:rFonts w:asciiTheme="minorHAnsi" w:hAnsiTheme="minorHAnsi" w:cstheme="minorBidi"/>
          <w:sz w:val="24"/>
          <w:szCs w:val="24"/>
        </w:rPr>
        <w:t>ated</w:t>
      </w:r>
      <w:r w:rsidR="00B000CC" w:rsidRPr="2D0E498B">
        <w:rPr>
          <w:rFonts w:asciiTheme="minorHAnsi" w:hAnsiTheme="minorHAnsi" w:cstheme="minorBidi"/>
          <w:sz w:val="24"/>
          <w:szCs w:val="24"/>
        </w:rPr>
        <w:t xml:space="preserve"> for</w:t>
      </w:r>
      <w:r w:rsidR="004F4B14" w:rsidRPr="2D0E498B">
        <w:rPr>
          <w:rFonts w:asciiTheme="minorHAnsi" w:hAnsiTheme="minorHAnsi" w:cstheme="minorBidi"/>
          <w:sz w:val="24"/>
          <w:szCs w:val="24"/>
        </w:rPr>
        <w:t xml:space="preserve"> each subgrantee.</w:t>
      </w:r>
      <w:r w:rsidR="00B000CC" w:rsidRPr="2D0E498B">
        <w:rPr>
          <w:rFonts w:asciiTheme="minorHAnsi" w:hAnsiTheme="minorHAnsi" w:cstheme="minorBidi"/>
          <w:sz w:val="24"/>
          <w:szCs w:val="24"/>
        </w:rPr>
        <w:t xml:space="preserve"> </w:t>
      </w:r>
      <w:r w:rsidR="00445609" w:rsidRPr="2D0E498B">
        <w:rPr>
          <w:rFonts w:asciiTheme="minorHAnsi" w:hAnsiTheme="minorHAnsi" w:cstheme="minorBidi"/>
          <w:sz w:val="24"/>
          <w:szCs w:val="24"/>
        </w:rPr>
        <w:t xml:space="preserve">Subgrantees </w:t>
      </w:r>
      <w:r w:rsidR="00FC7949" w:rsidRPr="2D0E498B">
        <w:rPr>
          <w:rFonts w:asciiTheme="minorHAnsi" w:hAnsiTheme="minorHAnsi" w:cstheme="minorBidi"/>
          <w:sz w:val="24"/>
          <w:szCs w:val="24"/>
        </w:rPr>
        <w:t xml:space="preserve">are </w:t>
      </w:r>
      <w:r w:rsidR="009A3502" w:rsidRPr="2D0E498B">
        <w:rPr>
          <w:rFonts w:asciiTheme="minorHAnsi" w:hAnsiTheme="minorHAnsi" w:cstheme="minorBidi"/>
          <w:sz w:val="24"/>
          <w:szCs w:val="24"/>
        </w:rPr>
        <w:t xml:space="preserve">then ranked according to </w:t>
      </w:r>
      <w:r w:rsidR="00CF52F7" w:rsidRPr="2D0E498B">
        <w:rPr>
          <w:rFonts w:asciiTheme="minorHAnsi" w:hAnsiTheme="minorHAnsi" w:cstheme="minorBidi"/>
          <w:sz w:val="24"/>
          <w:szCs w:val="24"/>
        </w:rPr>
        <w:t xml:space="preserve">their </w:t>
      </w:r>
      <w:r w:rsidR="009A3502" w:rsidRPr="2D0E498B">
        <w:rPr>
          <w:rFonts w:asciiTheme="minorHAnsi" w:hAnsiTheme="minorHAnsi" w:cstheme="minorBidi"/>
          <w:sz w:val="24"/>
          <w:szCs w:val="24"/>
        </w:rPr>
        <w:t>level of risk</w:t>
      </w:r>
      <w:r w:rsidR="00CC5376" w:rsidRPr="2D0E498B">
        <w:rPr>
          <w:rFonts w:asciiTheme="minorHAnsi" w:hAnsiTheme="minorHAnsi" w:cstheme="minorBidi"/>
          <w:sz w:val="24"/>
          <w:szCs w:val="24"/>
        </w:rPr>
        <w:t xml:space="preserve"> based on the</w:t>
      </w:r>
      <w:r w:rsidR="00D16629" w:rsidRPr="2D0E498B">
        <w:rPr>
          <w:rFonts w:asciiTheme="minorHAnsi" w:hAnsiTheme="minorHAnsi" w:cstheme="minorBidi"/>
          <w:sz w:val="24"/>
          <w:szCs w:val="24"/>
        </w:rPr>
        <w:t xml:space="preserve"> total score</w:t>
      </w:r>
      <w:r w:rsidR="00F41194" w:rsidRPr="2D0E498B">
        <w:rPr>
          <w:rFonts w:asciiTheme="minorHAnsi" w:hAnsiTheme="minorHAnsi" w:cstheme="minorBidi"/>
          <w:sz w:val="24"/>
          <w:szCs w:val="24"/>
        </w:rPr>
        <w:t>, to help determine</w:t>
      </w:r>
      <w:r w:rsidR="00A93811" w:rsidRPr="2D0E498B">
        <w:rPr>
          <w:rFonts w:asciiTheme="minorHAnsi" w:hAnsiTheme="minorHAnsi" w:cstheme="minorBidi"/>
          <w:sz w:val="24"/>
          <w:szCs w:val="24"/>
        </w:rPr>
        <w:t xml:space="preserve"> which will be selected for on-site monitoring</w:t>
      </w:r>
      <w:r w:rsidR="009A3502" w:rsidRPr="2D0E498B">
        <w:rPr>
          <w:rFonts w:asciiTheme="minorHAnsi" w:hAnsiTheme="minorHAnsi" w:cstheme="minorBidi"/>
          <w:sz w:val="24"/>
          <w:szCs w:val="24"/>
        </w:rPr>
        <w:t>.</w:t>
      </w:r>
    </w:p>
    <w:p w14:paraId="37FA1BAF" w14:textId="46A8B990" w:rsidR="001E6174" w:rsidRPr="00B95DC4" w:rsidRDefault="001E6174" w:rsidP="2D0E498B">
      <w:pPr>
        <w:rPr>
          <w:rFonts w:asciiTheme="minorHAnsi" w:hAnsiTheme="minorHAnsi" w:cstheme="minorBidi"/>
          <w:b/>
          <w:bCs/>
        </w:rPr>
      </w:pPr>
    </w:p>
    <w:p w14:paraId="357D0F05" w14:textId="4D611B8C" w:rsidR="001E6174" w:rsidRPr="00B95DC4" w:rsidRDefault="001E6174" w:rsidP="001E617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On-Site Monitoring</w:t>
      </w:r>
    </w:p>
    <w:p w14:paraId="2900DC52" w14:textId="44F231AB" w:rsidR="009A134C" w:rsidRDefault="004959DA" w:rsidP="00F530A0">
      <w:pPr>
        <w:pStyle w:val="ListParagraph"/>
        <w:numPr>
          <w:ilvl w:val="0"/>
          <w:numId w:val="30"/>
        </w:numPr>
        <w:jc w:val="left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Comprehensive vs. Targeted visits</w:t>
      </w:r>
      <w:r w:rsidR="00C83DCA" w:rsidRPr="00C83DCA">
        <w:rPr>
          <w:rFonts w:asciiTheme="minorHAnsi" w:hAnsiTheme="minorHAnsi" w:cstheme="minorHAnsi"/>
          <w:b/>
          <w:bCs/>
          <w:sz w:val="24"/>
          <w:szCs w:val="28"/>
        </w:rPr>
        <w:t>.</w:t>
      </w:r>
      <w:r w:rsidR="00C83DCA">
        <w:rPr>
          <w:rFonts w:asciiTheme="minorHAnsi" w:hAnsiTheme="minorHAnsi" w:cstheme="minorHAnsi"/>
          <w:sz w:val="24"/>
          <w:szCs w:val="28"/>
        </w:rPr>
        <w:t xml:space="preserve"> </w:t>
      </w:r>
      <w:r w:rsidR="00A73874">
        <w:rPr>
          <w:rFonts w:asciiTheme="minorHAnsi" w:hAnsiTheme="minorHAnsi" w:cstheme="minorHAnsi"/>
          <w:sz w:val="24"/>
          <w:szCs w:val="28"/>
        </w:rPr>
        <w:t xml:space="preserve">Most </w:t>
      </w:r>
      <w:r w:rsidR="00C83DCA">
        <w:rPr>
          <w:rFonts w:asciiTheme="minorHAnsi" w:hAnsiTheme="minorHAnsi" w:cstheme="minorHAnsi"/>
          <w:sz w:val="24"/>
          <w:szCs w:val="28"/>
        </w:rPr>
        <w:t xml:space="preserve">programmatic </w:t>
      </w:r>
      <w:r w:rsidR="008767F1">
        <w:rPr>
          <w:rFonts w:asciiTheme="minorHAnsi" w:hAnsiTheme="minorHAnsi" w:cstheme="minorHAnsi"/>
          <w:sz w:val="24"/>
          <w:szCs w:val="28"/>
        </w:rPr>
        <w:t>on</w:t>
      </w:r>
      <w:r w:rsidR="00002D8F">
        <w:rPr>
          <w:rFonts w:asciiTheme="minorHAnsi" w:hAnsiTheme="minorHAnsi" w:cstheme="minorHAnsi"/>
          <w:sz w:val="24"/>
          <w:szCs w:val="28"/>
        </w:rPr>
        <w:t>-</w:t>
      </w:r>
      <w:r w:rsidR="008767F1">
        <w:rPr>
          <w:rFonts w:asciiTheme="minorHAnsi" w:hAnsiTheme="minorHAnsi" w:cstheme="minorHAnsi"/>
          <w:sz w:val="24"/>
          <w:szCs w:val="28"/>
        </w:rPr>
        <w:t xml:space="preserve">site </w:t>
      </w:r>
      <w:r w:rsidR="002802DF">
        <w:rPr>
          <w:rFonts w:asciiTheme="minorHAnsi" w:hAnsiTheme="minorHAnsi" w:cstheme="minorHAnsi"/>
          <w:sz w:val="24"/>
          <w:szCs w:val="28"/>
        </w:rPr>
        <w:t xml:space="preserve">monitoring </w:t>
      </w:r>
      <w:r w:rsidR="00C83DCA">
        <w:rPr>
          <w:rFonts w:asciiTheme="minorHAnsi" w:hAnsiTheme="minorHAnsi" w:cstheme="minorHAnsi"/>
          <w:sz w:val="24"/>
          <w:szCs w:val="28"/>
        </w:rPr>
        <w:t>visits</w:t>
      </w:r>
      <w:r w:rsidR="00A73874">
        <w:rPr>
          <w:rFonts w:asciiTheme="minorHAnsi" w:hAnsiTheme="minorHAnsi" w:cstheme="minorHAnsi"/>
          <w:sz w:val="24"/>
          <w:szCs w:val="28"/>
        </w:rPr>
        <w:t xml:space="preserve"> </w:t>
      </w:r>
      <w:r w:rsidR="00FC7949">
        <w:rPr>
          <w:rFonts w:asciiTheme="minorHAnsi" w:hAnsiTheme="minorHAnsi" w:cstheme="minorHAnsi"/>
          <w:sz w:val="24"/>
          <w:szCs w:val="28"/>
        </w:rPr>
        <w:t xml:space="preserve">are </w:t>
      </w:r>
      <w:r w:rsidR="00A73874" w:rsidRPr="007A4117">
        <w:rPr>
          <w:rFonts w:asciiTheme="minorHAnsi" w:hAnsiTheme="minorHAnsi" w:cstheme="minorHAnsi"/>
          <w:i/>
          <w:iCs/>
          <w:sz w:val="24"/>
          <w:szCs w:val="28"/>
        </w:rPr>
        <w:t>c</w:t>
      </w:r>
      <w:r w:rsidR="002802DF" w:rsidRPr="007A4117">
        <w:rPr>
          <w:rFonts w:asciiTheme="minorHAnsi" w:hAnsiTheme="minorHAnsi" w:cstheme="minorHAnsi"/>
          <w:i/>
          <w:iCs/>
          <w:sz w:val="24"/>
          <w:szCs w:val="28"/>
        </w:rPr>
        <w:t>omprehensive</w:t>
      </w:r>
      <w:r w:rsidR="000D2CF2">
        <w:rPr>
          <w:rFonts w:asciiTheme="minorHAnsi" w:hAnsiTheme="minorHAnsi" w:cstheme="minorHAnsi"/>
          <w:sz w:val="24"/>
          <w:szCs w:val="28"/>
        </w:rPr>
        <w:t>,</w:t>
      </w:r>
      <w:r w:rsidR="001A38BC">
        <w:rPr>
          <w:rFonts w:asciiTheme="minorHAnsi" w:hAnsiTheme="minorHAnsi" w:cstheme="minorHAnsi"/>
          <w:sz w:val="24"/>
          <w:szCs w:val="28"/>
        </w:rPr>
        <w:t xml:space="preserve"> </w:t>
      </w:r>
      <w:r w:rsidR="00CE4826">
        <w:rPr>
          <w:rFonts w:asciiTheme="minorHAnsi" w:hAnsiTheme="minorHAnsi" w:cstheme="minorHAnsi"/>
          <w:sz w:val="24"/>
          <w:szCs w:val="28"/>
        </w:rPr>
        <w:t>assess</w:t>
      </w:r>
      <w:r w:rsidR="000D2CF2">
        <w:rPr>
          <w:rFonts w:asciiTheme="minorHAnsi" w:hAnsiTheme="minorHAnsi" w:cstheme="minorHAnsi"/>
          <w:sz w:val="24"/>
          <w:szCs w:val="28"/>
        </w:rPr>
        <w:t>ing</w:t>
      </w:r>
      <w:r w:rsidR="00CE4826">
        <w:rPr>
          <w:rFonts w:asciiTheme="minorHAnsi" w:hAnsiTheme="minorHAnsi" w:cstheme="minorHAnsi"/>
          <w:sz w:val="24"/>
          <w:szCs w:val="28"/>
        </w:rPr>
        <w:t xml:space="preserve"> </w:t>
      </w:r>
      <w:r w:rsidR="000E608A">
        <w:rPr>
          <w:rFonts w:asciiTheme="minorHAnsi" w:hAnsiTheme="minorHAnsi" w:cstheme="minorHAnsi"/>
          <w:sz w:val="24"/>
          <w:szCs w:val="28"/>
        </w:rPr>
        <w:t>the</w:t>
      </w:r>
      <w:r w:rsidR="00CE4826">
        <w:rPr>
          <w:rFonts w:asciiTheme="minorHAnsi" w:hAnsiTheme="minorHAnsi" w:cstheme="minorHAnsi"/>
          <w:sz w:val="24"/>
          <w:szCs w:val="28"/>
        </w:rPr>
        <w:t xml:space="preserve"> </w:t>
      </w:r>
      <w:r w:rsidR="005466EB">
        <w:rPr>
          <w:rFonts w:asciiTheme="minorHAnsi" w:hAnsiTheme="minorHAnsi" w:cstheme="minorHAnsi"/>
          <w:sz w:val="24"/>
          <w:szCs w:val="28"/>
        </w:rPr>
        <w:t xml:space="preserve">following </w:t>
      </w:r>
      <w:r w:rsidR="000D2CF2">
        <w:rPr>
          <w:rFonts w:asciiTheme="minorHAnsi" w:hAnsiTheme="minorHAnsi" w:cstheme="minorHAnsi"/>
          <w:sz w:val="24"/>
          <w:szCs w:val="28"/>
        </w:rPr>
        <w:t xml:space="preserve">six major components </w:t>
      </w:r>
      <w:r w:rsidR="00DF16C8">
        <w:rPr>
          <w:rFonts w:asciiTheme="minorHAnsi" w:hAnsiTheme="minorHAnsi" w:cstheme="minorHAnsi"/>
          <w:sz w:val="24"/>
          <w:szCs w:val="28"/>
        </w:rPr>
        <w:t>of the grant</w:t>
      </w:r>
      <w:r w:rsidR="00922C17">
        <w:rPr>
          <w:rFonts w:asciiTheme="minorHAnsi" w:hAnsiTheme="minorHAnsi" w:cstheme="minorHAnsi"/>
          <w:sz w:val="24"/>
          <w:szCs w:val="28"/>
        </w:rPr>
        <w:t>:</w:t>
      </w:r>
    </w:p>
    <w:p w14:paraId="06D2C0E9" w14:textId="44580AD5" w:rsidR="00922C17" w:rsidRP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Safety</w:t>
      </w:r>
      <w:r w:rsidR="00564AE8">
        <w:rPr>
          <w:rFonts w:asciiTheme="minorHAnsi" w:hAnsiTheme="minorHAnsi" w:cstheme="minorHAnsi"/>
          <w:sz w:val="24"/>
          <w:szCs w:val="28"/>
        </w:rPr>
        <w:t xml:space="preserve"> and Environment</w:t>
      </w:r>
    </w:p>
    <w:p w14:paraId="5E3F52BB" w14:textId="77777777" w:rsidR="00922C17" w:rsidRP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Fiscal Management</w:t>
      </w:r>
    </w:p>
    <w:p w14:paraId="3E55B097" w14:textId="77777777" w:rsidR="00922C17" w:rsidRP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Governance</w:t>
      </w:r>
    </w:p>
    <w:p w14:paraId="786476D4" w14:textId="77777777" w:rsidR="00922C17" w:rsidRP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Program</w:t>
      </w:r>
    </w:p>
    <w:p w14:paraId="412FAB63" w14:textId="77777777" w:rsidR="00922C17" w:rsidRP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School Linkages</w:t>
      </w:r>
    </w:p>
    <w:p w14:paraId="5CCEBEEB" w14:textId="0602F913" w:rsidR="00922C17" w:rsidRDefault="00922C17" w:rsidP="00922C17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4"/>
          <w:szCs w:val="28"/>
        </w:rPr>
      </w:pPr>
      <w:r w:rsidRPr="00922C17">
        <w:rPr>
          <w:rFonts w:asciiTheme="minorHAnsi" w:hAnsiTheme="minorHAnsi" w:cstheme="minorHAnsi"/>
          <w:sz w:val="24"/>
          <w:szCs w:val="28"/>
        </w:rPr>
        <w:t>Family, Youth</w:t>
      </w:r>
      <w:r w:rsidR="005E5267">
        <w:rPr>
          <w:rFonts w:asciiTheme="minorHAnsi" w:hAnsiTheme="minorHAnsi" w:cstheme="minorHAnsi"/>
          <w:sz w:val="24"/>
          <w:szCs w:val="28"/>
        </w:rPr>
        <w:t>,</w:t>
      </w:r>
      <w:r w:rsidRPr="00922C17">
        <w:rPr>
          <w:rFonts w:asciiTheme="minorHAnsi" w:hAnsiTheme="minorHAnsi" w:cstheme="minorHAnsi"/>
          <w:sz w:val="24"/>
          <w:szCs w:val="28"/>
        </w:rPr>
        <w:t xml:space="preserve"> and Community Engagement</w:t>
      </w:r>
    </w:p>
    <w:p w14:paraId="02CEA45B" w14:textId="77777777" w:rsidR="005466EB" w:rsidRDefault="00CD40FE" w:rsidP="11C010EE">
      <w:pPr>
        <w:pStyle w:val="ListParagraph"/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sz w:val="24"/>
          <w:szCs w:val="24"/>
        </w:rPr>
        <w:t xml:space="preserve">Depending on the </w:t>
      </w:r>
      <w:r w:rsidR="00711F59" w:rsidRPr="11C010EE">
        <w:rPr>
          <w:rFonts w:asciiTheme="minorHAnsi" w:hAnsiTheme="minorHAnsi" w:cstheme="minorBidi"/>
          <w:sz w:val="24"/>
          <w:szCs w:val="24"/>
        </w:rPr>
        <w:t>RIDE fiscal monitoring cycle,</w:t>
      </w:r>
      <w:r w:rsidR="00140489" w:rsidRPr="11C010EE">
        <w:rPr>
          <w:rFonts w:asciiTheme="minorHAnsi" w:hAnsiTheme="minorHAnsi" w:cstheme="minorBidi"/>
          <w:sz w:val="24"/>
          <w:szCs w:val="24"/>
        </w:rPr>
        <w:t xml:space="preserve"> in order</w:t>
      </w:r>
      <w:r w:rsidR="00711F59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002D8F" w:rsidRPr="11C010EE">
        <w:rPr>
          <w:rFonts w:asciiTheme="minorHAnsi" w:hAnsiTheme="minorHAnsi" w:cstheme="minorBidi"/>
          <w:sz w:val="24"/>
          <w:szCs w:val="24"/>
        </w:rPr>
        <w:t>to avoid duplication</w:t>
      </w:r>
      <w:r w:rsidR="008B3A56" w:rsidRPr="11C010EE">
        <w:rPr>
          <w:rFonts w:asciiTheme="minorHAnsi" w:hAnsiTheme="minorHAnsi" w:cstheme="minorBidi"/>
          <w:sz w:val="24"/>
          <w:szCs w:val="24"/>
        </w:rPr>
        <w:t xml:space="preserve"> and burden,</w:t>
      </w:r>
      <w:r w:rsidR="00002D8F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9F564A" w:rsidRPr="11C010EE">
        <w:rPr>
          <w:rFonts w:asciiTheme="minorHAnsi" w:hAnsiTheme="minorHAnsi" w:cstheme="minorBidi"/>
          <w:sz w:val="24"/>
          <w:szCs w:val="24"/>
        </w:rPr>
        <w:t>some</w:t>
      </w:r>
      <w:r w:rsidR="00ED71B9" w:rsidRPr="11C010EE">
        <w:rPr>
          <w:rFonts w:asciiTheme="minorHAnsi" w:hAnsiTheme="minorHAnsi" w:cstheme="minorBidi"/>
          <w:sz w:val="24"/>
          <w:szCs w:val="24"/>
        </w:rPr>
        <w:t xml:space="preserve"> comprehensive </w:t>
      </w:r>
      <w:r w:rsidR="009F564A" w:rsidRPr="11C010EE">
        <w:rPr>
          <w:rFonts w:asciiTheme="minorHAnsi" w:hAnsiTheme="minorHAnsi" w:cstheme="minorBidi"/>
          <w:sz w:val="24"/>
          <w:szCs w:val="24"/>
        </w:rPr>
        <w:t xml:space="preserve">programmatic </w:t>
      </w:r>
      <w:r w:rsidR="00002D8F" w:rsidRPr="11C010EE">
        <w:rPr>
          <w:rFonts w:asciiTheme="minorHAnsi" w:hAnsiTheme="minorHAnsi" w:cstheme="minorBidi"/>
          <w:sz w:val="24"/>
          <w:szCs w:val="24"/>
        </w:rPr>
        <w:t xml:space="preserve">monitoring </w:t>
      </w:r>
      <w:r w:rsidR="009F564A" w:rsidRPr="11C010EE">
        <w:rPr>
          <w:rFonts w:asciiTheme="minorHAnsi" w:hAnsiTheme="minorHAnsi" w:cstheme="minorBidi"/>
          <w:sz w:val="24"/>
          <w:szCs w:val="24"/>
        </w:rPr>
        <w:t>site</w:t>
      </w:r>
      <w:r w:rsidR="007C16D4" w:rsidRPr="11C010EE">
        <w:rPr>
          <w:rFonts w:asciiTheme="minorHAnsi" w:hAnsiTheme="minorHAnsi" w:cstheme="minorBidi"/>
          <w:sz w:val="24"/>
          <w:szCs w:val="24"/>
        </w:rPr>
        <w:t xml:space="preserve"> visit</w:t>
      </w:r>
      <w:r w:rsidR="00002D8F" w:rsidRPr="11C010EE">
        <w:rPr>
          <w:rFonts w:asciiTheme="minorHAnsi" w:hAnsiTheme="minorHAnsi" w:cstheme="minorBidi"/>
          <w:sz w:val="24"/>
          <w:szCs w:val="24"/>
        </w:rPr>
        <w:t>s</w:t>
      </w:r>
      <w:r w:rsidR="002B771E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5511BB" w:rsidRPr="11C010EE">
        <w:rPr>
          <w:rFonts w:asciiTheme="minorHAnsi" w:hAnsiTheme="minorHAnsi" w:cstheme="minorBidi"/>
          <w:sz w:val="24"/>
          <w:szCs w:val="24"/>
        </w:rPr>
        <w:t xml:space="preserve">only </w:t>
      </w:r>
      <w:r w:rsidR="00002D8F" w:rsidRPr="11C010EE">
        <w:rPr>
          <w:rFonts w:asciiTheme="minorHAnsi" w:hAnsiTheme="minorHAnsi" w:cstheme="minorBidi"/>
          <w:sz w:val="24"/>
          <w:szCs w:val="24"/>
        </w:rPr>
        <w:t xml:space="preserve">assess </w:t>
      </w:r>
      <w:r w:rsidR="005511BB" w:rsidRPr="11C010EE">
        <w:rPr>
          <w:rFonts w:asciiTheme="minorHAnsi" w:hAnsiTheme="minorHAnsi" w:cstheme="minorBidi"/>
          <w:sz w:val="24"/>
          <w:szCs w:val="24"/>
        </w:rPr>
        <w:t xml:space="preserve">limited </w:t>
      </w:r>
      <w:r w:rsidR="009F2F2F" w:rsidRPr="11C010EE">
        <w:rPr>
          <w:rFonts w:asciiTheme="minorHAnsi" w:hAnsiTheme="minorHAnsi" w:cstheme="minorBidi"/>
          <w:sz w:val="24"/>
          <w:szCs w:val="24"/>
        </w:rPr>
        <w:t>elements</w:t>
      </w:r>
      <w:r w:rsidR="00002D8F" w:rsidRPr="11C010EE">
        <w:rPr>
          <w:rFonts w:asciiTheme="minorHAnsi" w:hAnsiTheme="minorHAnsi" w:cstheme="minorBidi"/>
          <w:sz w:val="24"/>
          <w:szCs w:val="24"/>
        </w:rPr>
        <w:t xml:space="preserve"> of Fiscal Management</w:t>
      </w:r>
      <w:r w:rsidR="009F2F2F" w:rsidRPr="11C010EE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02E73D58" w14:textId="288A2AA9" w:rsidR="00922C17" w:rsidRPr="009F6A36" w:rsidRDefault="0016233D" w:rsidP="11C010EE">
      <w:pPr>
        <w:pStyle w:val="ListParagraph"/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sz w:val="24"/>
          <w:szCs w:val="24"/>
        </w:rPr>
        <w:t xml:space="preserve">In some </w:t>
      </w:r>
      <w:r w:rsidR="000E608A" w:rsidRPr="11C010EE">
        <w:rPr>
          <w:rFonts w:asciiTheme="minorHAnsi" w:hAnsiTheme="minorHAnsi" w:cstheme="minorBidi"/>
          <w:sz w:val="24"/>
          <w:szCs w:val="24"/>
        </w:rPr>
        <w:t>instances</w:t>
      </w:r>
      <w:r w:rsidRPr="11C010EE">
        <w:rPr>
          <w:rFonts w:asciiTheme="minorHAnsi" w:hAnsiTheme="minorHAnsi" w:cstheme="minorBidi"/>
          <w:sz w:val="24"/>
          <w:szCs w:val="24"/>
        </w:rPr>
        <w:t xml:space="preserve">, </w:t>
      </w:r>
      <w:r w:rsidR="009F6A36" w:rsidRPr="11C010EE">
        <w:rPr>
          <w:rFonts w:asciiTheme="minorHAnsi" w:hAnsiTheme="minorHAnsi" w:cstheme="minorBidi"/>
          <w:i/>
          <w:iCs/>
          <w:sz w:val="24"/>
          <w:szCs w:val="24"/>
        </w:rPr>
        <w:t>targeted</w:t>
      </w:r>
      <w:r w:rsidR="00003167" w:rsidRPr="11C010EE">
        <w:rPr>
          <w:rFonts w:asciiTheme="minorHAnsi" w:hAnsiTheme="minorHAnsi" w:cstheme="minorBidi"/>
          <w:sz w:val="24"/>
          <w:szCs w:val="24"/>
        </w:rPr>
        <w:t xml:space="preserve"> on-site monitoring visit</w:t>
      </w:r>
      <w:r w:rsidR="001C0C7E" w:rsidRPr="11C010EE">
        <w:rPr>
          <w:rFonts w:asciiTheme="minorHAnsi" w:hAnsiTheme="minorHAnsi" w:cstheme="minorBidi"/>
          <w:sz w:val="24"/>
          <w:szCs w:val="24"/>
        </w:rPr>
        <w:t xml:space="preserve">s are conducted. </w:t>
      </w:r>
      <w:r w:rsidR="12482DE5" w:rsidRPr="2D37F4C2">
        <w:rPr>
          <w:rFonts w:asciiTheme="minorHAnsi" w:hAnsiTheme="minorHAnsi" w:cstheme="minorBidi"/>
          <w:sz w:val="24"/>
          <w:szCs w:val="24"/>
        </w:rPr>
        <w:t xml:space="preserve">A </w:t>
      </w:r>
      <w:r w:rsidR="12482DE5" w:rsidRPr="2D37F4C2">
        <w:rPr>
          <w:rFonts w:asciiTheme="minorHAnsi" w:hAnsiTheme="minorHAnsi" w:cstheme="minorBidi"/>
          <w:i/>
          <w:iCs/>
          <w:sz w:val="24"/>
          <w:szCs w:val="24"/>
        </w:rPr>
        <w:t>t</w:t>
      </w:r>
      <w:r w:rsidR="104CD290" w:rsidRPr="2D37F4C2">
        <w:rPr>
          <w:rFonts w:asciiTheme="minorHAnsi" w:hAnsiTheme="minorHAnsi" w:cstheme="minorBidi"/>
          <w:i/>
          <w:iCs/>
          <w:sz w:val="24"/>
          <w:szCs w:val="24"/>
        </w:rPr>
        <w:t xml:space="preserve">argeted </w:t>
      </w:r>
      <w:r w:rsidR="1635C360" w:rsidRPr="1690890D">
        <w:rPr>
          <w:rFonts w:asciiTheme="minorHAnsi" w:hAnsiTheme="minorHAnsi" w:cstheme="minorBidi"/>
          <w:i/>
          <w:iCs/>
          <w:sz w:val="24"/>
          <w:szCs w:val="24"/>
        </w:rPr>
        <w:t>visit</w:t>
      </w:r>
      <w:r w:rsidR="7C3849F9" w:rsidRPr="1690890D">
        <w:rPr>
          <w:rFonts w:asciiTheme="minorHAnsi" w:hAnsiTheme="minorHAnsi" w:cstheme="minorBidi"/>
          <w:sz w:val="24"/>
          <w:szCs w:val="24"/>
        </w:rPr>
        <w:t xml:space="preserve"> </w:t>
      </w:r>
      <w:r w:rsidR="74383A28" w:rsidRPr="1690890D">
        <w:rPr>
          <w:rFonts w:asciiTheme="minorHAnsi" w:hAnsiTheme="minorHAnsi" w:cstheme="minorBidi"/>
          <w:sz w:val="24"/>
          <w:szCs w:val="24"/>
        </w:rPr>
        <w:t>a</w:t>
      </w:r>
      <w:r w:rsidR="063F1899" w:rsidRPr="1690890D">
        <w:rPr>
          <w:rFonts w:asciiTheme="minorHAnsi" w:hAnsiTheme="minorHAnsi" w:cstheme="minorBidi"/>
          <w:sz w:val="24"/>
          <w:szCs w:val="24"/>
        </w:rPr>
        <w:t>ss</w:t>
      </w:r>
      <w:r w:rsidR="74383A28" w:rsidRPr="1690890D">
        <w:rPr>
          <w:rFonts w:asciiTheme="minorHAnsi" w:hAnsiTheme="minorHAnsi" w:cstheme="minorBidi"/>
          <w:sz w:val="24"/>
          <w:szCs w:val="24"/>
        </w:rPr>
        <w:t>ess</w:t>
      </w:r>
      <w:r w:rsidR="2B736C43" w:rsidRPr="1690890D">
        <w:rPr>
          <w:rFonts w:asciiTheme="minorHAnsi" w:hAnsiTheme="minorHAnsi" w:cstheme="minorBidi"/>
          <w:sz w:val="24"/>
          <w:szCs w:val="24"/>
        </w:rPr>
        <w:t>es</w:t>
      </w:r>
      <w:r w:rsidR="00003167" w:rsidRPr="11C010EE">
        <w:rPr>
          <w:rFonts w:asciiTheme="minorHAnsi" w:hAnsiTheme="minorHAnsi" w:cstheme="minorBidi"/>
          <w:sz w:val="24"/>
          <w:szCs w:val="24"/>
        </w:rPr>
        <w:t xml:space="preserve"> only one or two of the major components</w:t>
      </w:r>
      <w:r w:rsidR="00FA54AC" w:rsidRPr="11C010EE">
        <w:rPr>
          <w:rFonts w:asciiTheme="minorHAnsi" w:hAnsiTheme="minorHAnsi" w:cstheme="minorBidi"/>
          <w:sz w:val="24"/>
          <w:szCs w:val="24"/>
        </w:rPr>
        <w:t xml:space="preserve"> – or a subset thereof.</w:t>
      </w:r>
    </w:p>
    <w:p w14:paraId="732D8CBC" w14:textId="5EF681E5" w:rsidR="001E6174" w:rsidRDefault="00013EEE" w:rsidP="00F530A0">
      <w:pPr>
        <w:pStyle w:val="ListParagraph"/>
        <w:numPr>
          <w:ilvl w:val="0"/>
          <w:numId w:val="30"/>
        </w:numPr>
        <w:jc w:val="left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C</w:t>
      </w:r>
      <w:r w:rsidR="00FA54AC">
        <w:rPr>
          <w:rFonts w:asciiTheme="minorHAnsi" w:hAnsiTheme="minorHAnsi" w:cstheme="minorHAnsi"/>
          <w:b/>
          <w:bCs/>
          <w:sz w:val="24"/>
          <w:szCs w:val="28"/>
        </w:rPr>
        <w:t xml:space="preserve">ycle and </w:t>
      </w:r>
      <w:r>
        <w:rPr>
          <w:rFonts w:asciiTheme="minorHAnsi" w:hAnsiTheme="minorHAnsi" w:cstheme="minorHAnsi"/>
          <w:b/>
          <w:bCs/>
          <w:sz w:val="24"/>
          <w:szCs w:val="28"/>
        </w:rPr>
        <w:t xml:space="preserve">subgrantee </w:t>
      </w:r>
      <w:r w:rsidR="00155D21">
        <w:rPr>
          <w:rFonts w:asciiTheme="minorHAnsi" w:hAnsiTheme="minorHAnsi" w:cstheme="minorHAnsi"/>
          <w:b/>
          <w:bCs/>
          <w:sz w:val="24"/>
          <w:szCs w:val="28"/>
        </w:rPr>
        <w:t>s</w:t>
      </w:r>
      <w:r w:rsidR="009D094E" w:rsidRPr="009D094E">
        <w:rPr>
          <w:rFonts w:asciiTheme="minorHAnsi" w:hAnsiTheme="minorHAnsi" w:cstheme="minorHAnsi"/>
          <w:b/>
          <w:bCs/>
          <w:sz w:val="24"/>
          <w:szCs w:val="28"/>
        </w:rPr>
        <w:t>election.</w:t>
      </w:r>
      <w:r w:rsidR="009D094E">
        <w:rPr>
          <w:rFonts w:asciiTheme="minorHAnsi" w:hAnsiTheme="minorHAnsi" w:cstheme="minorHAnsi"/>
          <w:sz w:val="24"/>
          <w:szCs w:val="28"/>
        </w:rPr>
        <w:t xml:space="preserve"> </w:t>
      </w:r>
      <w:r w:rsidR="00B939D7">
        <w:rPr>
          <w:rFonts w:asciiTheme="minorHAnsi" w:hAnsiTheme="minorHAnsi" w:cstheme="minorHAnsi"/>
          <w:sz w:val="24"/>
          <w:szCs w:val="28"/>
        </w:rPr>
        <w:t xml:space="preserve">RIDE program staff conduct </w:t>
      </w:r>
      <w:r w:rsidR="00F530A0">
        <w:rPr>
          <w:rFonts w:asciiTheme="minorHAnsi" w:hAnsiTheme="minorHAnsi" w:cstheme="minorHAnsi"/>
          <w:sz w:val="24"/>
          <w:szCs w:val="28"/>
        </w:rPr>
        <w:t>between four and six</w:t>
      </w:r>
      <w:r w:rsidR="00B939D7">
        <w:rPr>
          <w:rFonts w:asciiTheme="minorHAnsi" w:hAnsiTheme="minorHAnsi" w:cstheme="minorHAnsi"/>
          <w:sz w:val="24"/>
          <w:szCs w:val="28"/>
        </w:rPr>
        <w:t xml:space="preserve"> on-site </w:t>
      </w:r>
      <w:r w:rsidR="00CA74B0">
        <w:rPr>
          <w:rFonts w:asciiTheme="minorHAnsi" w:hAnsiTheme="minorHAnsi" w:cstheme="minorHAnsi"/>
          <w:sz w:val="24"/>
          <w:szCs w:val="28"/>
        </w:rPr>
        <w:t xml:space="preserve">programmatic </w:t>
      </w:r>
      <w:r w:rsidR="00B939D7">
        <w:rPr>
          <w:rFonts w:asciiTheme="minorHAnsi" w:hAnsiTheme="minorHAnsi" w:cstheme="minorHAnsi"/>
          <w:sz w:val="24"/>
          <w:szCs w:val="28"/>
        </w:rPr>
        <w:t>monitoring</w:t>
      </w:r>
      <w:r w:rsidR="00F530A0">
        <w:rPr>
          <w:rFonts w:asciiTheme="minorHAnsi" w:hAnsiTheme="minorHAnsi" w:cstheme="minorHAnsi"/>
          <w:sz w:val="24"/>
          <w:szCs w:val="28"/>
        </w:rPr>
        <w:t xml:space="preserve"> visits each fiscal year.</w:t>
      </w:r>
      <w:r w:rsidR="00AC2899">
        <w:rPr>
          <w:rFonts w:asciiTheme="minorHAnsi" w:hAnsiTheme="minorHAnsi" w:cstheme="minorHAnsi"/>
          <w:sz w:val="24"/>
          <w:szCs w:val="28"/>
        </w:rPr>
        <w:t xml:space="preserve"> Subgrantees </w:t>
      </w:r>
      <w:r w:rsidR="008B3A56">
        <w:rPr>
          <w:rFonts w:asciiTheme="minorHAnsi" w:hAnsiTheme="minorHAnsi" w:cstheme="minorHAnsi"/>
          <w:sz w:val="24"/>
          <w:szCs w:val="28"/>
        </w:rPr>
        <w:t xml:space="preserve">are </w:t>
      </w:r>
      <w:r w:rsidR="00AC2899">
        <w:rPr>
          <w:rFonts w:asciiTheme="minorHAnsi" w:hAnsiTheme="minorHAnsi" w:cstheme="minorHAnsi"/>
          <w:sz w:val="24"/>
          <w:szCs w:val="28"/>
        </w:rPr>
        <w:t>selected as follows:</w:t>
      </w:r>
    </w:p>
    <w:p w14:paraId="61498FD9" w14:textId="70CBB16D" w:rsidR="00F530A0" w:rsidRDefault="006E1B3D" w:rsidP="003608E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4E680BB9">
        <w:rPr>
          <w:rFonts w:asciiTheme="minorHAnsi" w:hAnsiTheme="minorHAnsi" w:cstheme="minorBidi"/>
          <w:sz w:val="24"/>
          <w:szCs w:val="24"/>
        </w:rPr>
        <w:t xml:space="preserve">A </w:t>
      </w:r>
      <w:r w:rsidR="008A558A" w:rsidRPr="4E680BB9">
        <w:rPr>
          <w:rFonts w:asciiTheme="minorHAnsi" w:hAnsiTheme="minorHAnsi" w:cstheme="minorBidi"/>
          <w:sz w:val="24"/>
          <w:szCs w:val="24"/>
        </w:rPr>
        <w:t>minimum of</w:t>
      </w:r>
      <w:r w:rsidRPr="4E680BB9">
        <w:rPr>
          <w:rFonts w:asciiTheme="minorHAnsi" w:hAnsiTheme="minorHAnsi" w:cstheme="minorBidi"/>
          <w:sz w:val="24"/>
          <w:szCs w:val="24"/>
        </w:rPr>
        <w:t xml:space="preserve"> three visits </w:t>
      </w:r>
      <w:r w:rsidR="008B3A56" w:rsidRPr="4E680BB9">
        <w:rPr>
          <w:rFonts w:asciiTheme="minorHAnsi" w:hAnsiTheme="minorHAnsi" w:cstheme="minorBidi"/>
          <w:sz w:val="24"/>
          <w:szCs w:val="24"/>
        </w:rPr>
        <w:t xml:space="preserve">are </w:t>
      </w:r>
      <w:r w:rsidRPr="4E680BB9">
        <w:rPr>
          <w:rFonts w:asciiTheme="minorHAnsi" w:hAnsiTheme="minorHAnsi" w:cstheme="minorBidi"/>
          <w:sz w:val="24"/>
          <w:szCs w:val="24"/>
        </w:rPr>
        <w:t xml:space="preserve">with </w:t>
      </w:r>
      <w:r w:rsidR="00CF52F7" w:rsidRPr="4E680BB9">
        <w:rPr>
          <w:rFonts w:asciiTheme="minorHAnsi" w:hAnsiTheme="minorHAnsi" w:cstheme="minorBidi"/>
          <w:sz w:val="24"/>
          <w:szCs w:val="24"/>
        </w:rPr>
        <w:t xml:space="preserve">subgrantees </w:t>
      </w:r>
      <w:r w:rsidR="00F448FA" w:rsidRPr="4E680BB9">
        <w:rPr>
          <w:rFonts w:asciiTheme="minorHAnsi" w:hAnsiTheme="minorHAnsi" w:cstheme="minorBidi"/>
          <w:sz w:val="24"/>
          <w:szCs w:val="24"/>
        </w:rPr>
        <w:t xml:space="preserve">whose scores on the Risk Assessment are among </w:t>
      </w:r>
      <w:r w:rsidR="00CA74B0" w:rsidRPr="4E680BB9">
        <w:rPr>
          <w:rFonts w:asciiTheme="minorHAnsi" w:hAnsiTheme="minorHAnsi" w:cstheme="minorBidi"/>
          <w:sz w:val="24"/>
          <w:szCs w:val="24"/>
        </w:rPr>
        <w:t xml:space="preserve">the </w:t>
      </w:r>
      <w:r w:rsidR="008A558A" w:rsidRPr="4E680BB9">
        <w:rPr>
          <w:rFonts w:asciiTheme="minorHAnsi" w:hAnsiTheme="minorHAnsi" w:cstheme="minorBidi"/>
          <w:sz w:val="24"/>
          <w:szCs w:val="24"/>
        </w:rPr>
        <w:t xml:space="preserve">six </w:t>
      </w:r>
      <w:r w:rsidR="003608E5" w:rsidRPr="4E680BB9">
        <w:rPr>
          <w:rFonts w:asciiTheme="minorHAnsi" w:hAnsiTheme="minorHAnsi" w:cstheme="minorBidi"/>
          <w:sz w:val="24"/>
          <w:szCs w:val="24"/>
        </w:rPr>
        <w:t>highest.</w:t>
      </w:r>
      <w:r w:rsidR="00DC7954" w:rsidRPr="4E680BB9">
        <w:rPr>
          <w:rFonts w:asciiTheme="minorHAnsi" w:hAnsiTheme="minorHAnsi" w:cstheme="minorBidi"/>
          <w:sz w:val="24"/>
          <w:szCs w:val="24"/>
        </w:rPr>
        <w:t xml:space="preserve"> These </w:t>
      </w:r>
      <w:r w:rsidR="0037265C" w:rsidRPr="4E680BB9">
        <w:rPr>
          <w:rFonts w:asciiTheme="minorHAnsi" w:hAnsiTheme="minorHAnsi" w:cstheme="minorBidi"/>
          <w:sz w:val="24"/>
          <w:szCs w:val="24"/>
        </w:rPr>
        <w:t xml:space="preserve">are </w:t>
      </w:r>
      <w:r w:rsidR="00DC7954" w:rsidRPr="4E680BB9">
        <w:rPr>
          <w:rFonts w:asciiTheme="minorHAnsi" w:hAnsiTheme="minorHAnsi" w:cstheme="minorBidi"/>
          <w:sz w:val="24"/>
          <w:szCs w:val="24"/>
        </w:rPr>
        <w:t>comprehensive visits.</w:t>
      </w:r>
    </w:p>
    <w:p w14:paraId="7D3E9EED" w14:textId="23FB2159" w:rsidR="00331183" w:rsidRPr="006E1B3D" w:rsidRDefault="00331183" w:rsidP="00331183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sz w:val="24"/>
          <w:szCs w:val="32"/>
        </w:rPr>
        <w:t xml:space="preserve">Other visits </w:t>
      </w:r>
      <w:r w:rsidR="0037265C">
        <w:rPr>
          <w:rFonts w:asciiTheme="minorHAnsi" w:hAnsiTheme="minorHAnsi" w:cstheme="minorHAnsi"/>
          <w:sz w:val="24"/>
          <w:szCs w:val="32"/>
        </w:rPr>
        <w:t>ar</w:t>
      </w:r>
      <w:r w:rsidR="003F69E5">
        <w:rPr>
          <w:rFonts w:asciiTheme="minorHAnsi" w:hAnsiTheme="minorHAnsi" w:cstheme="minorHAnsi"/>
          <w:sz w:val="24"/>
          <w:szCs w:val="32"/>
        </w:rPr>
        <w:t>e</w:t>
      </w:r>
      <w:r w:rsidR="00EF0AFF">
        <w:rPr>
          <w:rFonts w:asciiTheme="minorHAnsi" w:hAnsiTheme="minorHAnsi" w:cstheme="minorHAnsi"/>
          <w:sz w:val="24"/>
          <w:szCs w:val="32"/>
        </w:rPr>
        <w:t xml:space="preserve"> at the discretion of </w:t>
      </w:r>
      <w:r w:rsidR="00B108D2">
        <w:rPr>
          <w:rFonts w:asciiTheme="minorHAnsi" w:hAnsiTheme="minorHAnsi" w:cstheme="minorHAnsi"/>
          <w:sz w:val="24"/>
          <w:szCs w:val="32"/>
        </w:rPr>
        <w:t xml:space="preserve">RIDE </w:t>
      </w:r>
      <w:r w:rsidR="00EF0AFF">
        <w:rPr>
          <w:rFonts w:asciiTheme="minorHAnsi" w:hAnsiTheme="minorHAnsi" w:cstheme="minorHAnsi"/>
          <w:sz w:val="24"/>
          <w:szCs w:val="32"/>
        </w:rPr>
        <w:t>program staff</w:t>
      </w:r>
      <w:r w:rsidR="005300E7">
        <w:rPr>
          <w:rFonts w:asciiTheme="minorHAnsi" w:hAnsiTheme="minorHAnsi" w:cstheme="minorHAnsi"/>
          <w:sz w:val="24"/>
          <w:szCs w:val="32"/>
        </w:rPr>
        <w:t xml:space="preserve">, </w:t>
      </w:r>
      <w:r w:rsidR="002541DA">
        <w:rPr>
          <w:rFonts w:asciiTheme="minorHAnsi" w:hAnsiTheme="minorHAnsi" w:cstheme="minorHAnsi"/>
          <w:sz w:val="24"/>
          <w:szCs w:val="32"/>
        </w:rPr>
        <w:t xml:space="preserve">based on </w:t>
      </w:r>
      <w:r w:rsidR="00A16C16">
        <w:rPr>
          <w:rFonts w:asciiTheme="minorHAnsi" w:hAnsiTheme="minorHAnsi" w:cstheme="minorHAnsi"/>
          <w:sz w:val="24"/>
          <w:szCs w:val="32"/>
        </w:rPr>
        <w:t xml:space="preserve">on-site </w:t>
      </w:r>
      <w:r w:rsidR="00703984">
        <w:rPr>
          <w:rFonts w:asciiTheme="minorHAnsi" w:hAnsiTheme="minorHAnsi" w:cstheme="minorHAnsi"/>
          <w:sz w:val="24"/>
          <w:szCs w:val="32"/>
        </w:rPr>
        <w:t>monitoring</w:t>
      </w:r>
      <w:r w:rsidR="00DE4AF9">
        <w:rPr>
          <w:rFonts w:asciiTheme="minorHAnsi" w:hAnsiTheme="minorHAnsi" w:cstheme="minorHAnsi"/>
          <w:sz w:val="24"/>
          <w:szCs w:val="32"/>
        </w:rPr>
        <w:t xml:space="preserve"> </w:t>
      </w:r>
      <w:r w:rsidR="00310DA0">
        <w:rPr>
          <w:rFonts w:asciiTheme="minorHAnsi" w:hAnsiTheme="minorHAnsi" w:cstheme="minorHAnsi"/>
          <w:sz w:val="24"/>
          <w:szCs w:val="32"/>
        </w:rPr>
        <w:t>history</w:t>
      </w:r>
      <w:r w:rsidR="00703984">
        <w:rPr>
          <w:rFonts w:asciiTheme="minorHAnsi" w:hAnsiTheme="minorHAnsi" w:cstheme="minorHAnsi"/>
          <w:sz w:val="24"/>
          <w:szCs w:val="32"/>
        </w:rPr>
        <w:t xml:space="preserve">, </w:t>
      </w:r>
      <w:r w:rsidR="00E1617A">
        <w:rPr>
          <w:rFonts w:asciiTheme="minorHAnsi" w:hAnsiTheme="minorHAnsi" w:cstheme="minorHAnsi"/>
          <w:sz w:val="24"/>
          <w:szCs w:val="32"/>
        </w:rPr>
        <w:t xml:space="preserve">results of desktop monitoring, and other </w:t>
      </w:r>
      <w:r w:rsidR="002541DA">
        <w:rPr>
          <w:rFonts w:asciiTheme="minorHAnsi" w:hAnsiTheme="minorHAnsi" w:cstheme="minorHAnsi"/>
          <w:sz w:val="24"/>
          <w:szCs w:val="32"/>
        </w:rPr>
        <w:t>developing needs</w:t>
      </w:r>
      <w:r w:rsidR="0037265C">
        <w:rPr>
          <w:rFonts w:asciiTheme="minorHAnsi" w:hAnsiTheme="minorHAnsi" w:cstheme="minorHAnsi"/>
          <w:sz w:val="24"/>
          <w:szCs w:val="32"/>
        </w:rPr>
        <w:t>.</w:t>
      </w:r>
    </w:p>
    <w:p w14:paraId="5446B18A" w14:textId="5C355053" w:rsidR="00E3102D" w:rsidRDefault="00224FD4" w:rsidP="003608E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2E0DD786">
        <w:rPr>
          <w:rFonts w:asciiTheme="minorHAnsi" w:hAnsiTheme="minorHAnsi" w:cstheme="minorBidi"/>
          <w:sz w:val="24"/>
          <w:szCs w:val="24"/>
        </w:rPr>
        <w:t xml:space="preserve">All grantees </w:t>
      </w:r>
      <w:r w:rsidR="71BA4183" w:rsidRPr="0BBCB619">
        <w:rPr>
          <w:rFonts w:asciiTheme="minorHAnsi" w:hAnsiTheme="minorHAnsi" w:cstheme="minorBidi"/>
          <w:sz w:val="24"/>
          <w:szCs w:val="24"/>
        </w:rPr>
        <w:t>will</w:t>
      </w:r>
      <w:r w:rsidR="0060781D" w:rsidRPr="2E0DD786">
        <w:rPr>
          <w:rFonts w:asciiTheme="minorHAnsi" w:hAnsiTheme="minorHAnsi" w:cstheme="minorBidi"/>
          <w:sz w:val="24"/>
          <w:szCs w:val="24"/>
        </w:rPr>
        <w:t xml:space="preserve"> </w:t>
      </w:r>
      <w:r w:rsidRPr="2E0DD786">
        <w:rPr>
          <w:rFonts w:asciiTheme="minorHAnsi" w:hAnsiTheme="minorHAnsi" w:cstheme="minorBidi"/>
          <w:sz w:val="24"/>
          <w:szCs w:val="24"/>
        </w:rPr>
        <w:t xml:space="preserve">undergo on-site monitoring at least </w:t>
      </w:r>
      <w:r w:rsidR="002E4EF8" w:rsidRPr="2E0DD786">
        <w:rPr>
          <w:rFonts w:asciiTheme="minorHAnsi" w:hAnsiTheme="minorHAnsi" w:cstheme="minorBidi"/>
          <w:sz w:val="24"/>
          <w:szCs w:val="24"/>
        </w:rPr>
        <w:t>once every five years</w:t>
      </w:r>
      <w:r w:rsidR="00FB697A" w:rsidRPr="2E0DD786">
        <w:rPr>
          <w:rFonts w:asciiTheme="minorHAnsi" w:hAnsiTheme="minorHAnsi" w:cstheme="minorBidi"/>
          <w:sz w:val="24"/>
          <w:szCs w:val="24"/>
        </w:rPr>
        <w:t>, regardless of risk assessment</w:t>
      </w:r>
      <w:r w:rsidR="00C61B9D" w:rsidRPr="2E0DD786">
        <w:rPr>
          <w:rFonts w:asciiTheme="minorHAnsi" w:hAnsiTheme="minorHAnsi" w:cstheme="minorBidi"/>
          <w:sz w:val="24"/>
          <w:szCs w:val="24"/>
        </w:rPr>
        <w:t xml:space="preserve"> </w:t>
      </w:r>
      <w:r w:rsidR="00933D56">
        <w:rPr>
          <w:rFonts w:asciiTheme="minorHAnsi" w:hAnsiTheme="minorHAnsi" w:cstheme="minorBidi"/>
          <w:sz w:val="24"/>
          <w:szCs w:val="24"/>
        </w:rPr>
        <w:t xml:space="preserve">scores </w:t>
      </w:r>
      <w:r w:rsidR="00C61B9D" w:rsidRPr="2E0DD786">
        <w:rPr>
          <w:rFonts w:asciiTheme="minorHAnsi" w:hAnsiTheme="minorHAnsi" w:cstheme="minorBidi"/>
          <w:sz w:val="24"/>
          <w:szCs w:val="24"/>
        </w:rPr>
        <w:t>during that period</w:t>
      </w:r>
      <w:r w:rsidR="002E4EF8" w:rsidRPr="2E0DD786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188D6C16" w14:textId="1E0DBF95" w:rsidR="00BB232D" w:rsidRDefault="00EA6983" w:rsidP="00EA6983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 w:rsidRPr="004343DD">
        <w:rPr>
          <w:rFonts w:asciiTheme="minorHAnsi" w:hAnsiTheme="minorHAnsi" w:cstheme="minorHAnsi"/>
          <w:b/>
          <w:bCs/>
          <w:sz w:val="24"/>
          <w:szCs w:val="32"/>
        </w:rPr>
        <w:t>Monitoring Tool.</w:t>
      </w:r>
      <w:r>
        <w:rPr>
          <w:rFonts w:asciiTheme="minorHAnsi" w:hAnsiTheme="minorHAnsi" w:cstheme="minorHAnsi"/>
          <w:sz w:val="24"/>
          <w:szCs w:val="32"/>
        </w:rPr>
        <w:t xml:space="preserve"> </w:t>
      </w:r>
      <w:r w:rsidRPr="71DD46A7">
        <w:rPr>
          <w:rFonts w:asciiTheme="minorHAnsi" w:hAnsiTheme="minorHAnsi" w:cstheme="minorBidi"/>
          <w:sz w:val="24"/>
          <w:szCs w:val="24"/>
        </w:rPr>
        <w:t xml:space="preserve">RIDE </w:t>
      </w:r>
      <w:r w:rsidR="004343DD" w:rsidRPr="71DD46A7">
        <w:rPr>
          <w:rFonts w:asciiTheme="minorHAnsi" w:hAnsiTheme="minorHAnsi" w:cstheme="minorBidi"/>
          <w:sz w:val="24"/>
          <w:szCs w:val="24"/>
        </w:rPr>
        <w:t>has</w:t>
      </w:r>
      <w:r w:rsidR="00DB33A4">
        <w:rPr>
          <w:rFonts w:asciiTheme="minorHAnsi" w:hAnsiTheme="minorHAnsi" w:cstheme="minorHAnsi"/>
          <w:sz w:val="24"/>
          <w:szCs w:val="32"/>
        </w:rPr>
        <w:t xml:space="preserve"> </w:t>
      </w:r>
      <w:r w:rsidR="004343DD">
        <w:rPr>
          <w:rFonts w:asciiTheme="minorHAnsi" w:hAnsiTheme="minorHAnsi" w:cstheme="minorHAnsi"/>
          <w:sz w:val="24"/>
          <w:szCs w:val="32"/>
        </w:rPr>
        <w:t>a</w:t>
      </w:r>
      <w:r w:rsidR="00DB33A4">
        <w:rPr>
          <w:rFonts w:asciiTheme="minorHAnsi" w:hAnsiTheme="minorHAnsi" w:cstheme="minorHAnsi"/>
          <w:sz w:val="24"/>
          <w:szCs w:val="32"/>
        </w:rPr>
        <w:t xml:space="preserve"> </w:t>
      </w:r>
      <w:r w:rsidR="004343DD">
        <w:rPr>
          <w:rFonts w:asciiTheme="minorHAnsi" w:hAnsiTheme="minorHAnsi" w:cstheme="minorHAnsi"/>
          <w:sz w:val="24"/>
          <w:szCs w:val="32"/>
        </w:rPr>
        <w:t>monitoring tool that addresses all six major components of the grant</w:t>
      </w:r>
      <w:r w:rsidR="005C57B4">
        <w:rPr>
          <w:rFonts w:asciiTheme="minorHAnsi" w:hAnsiTheme="minorHAnsi" w:cstheme="minorHAnsi"/>
          <w:sz w:val="24"/>
          <w:szCs w:val="32"/>
        </w:rPr>
        <w:t xml:space="preserve">, each of which includes </w:t>
      </w:r>
      <w:r w:rsidR="00E04F30">
        <w:rPr>
          <w:rFonts w:asciiTheme="minorHAnsi" w:hAnsiTheme="minorHAnsi" w:cstheme="minorHAnsi"/>
          <w:sz w:val="24"/>
          <w:szCs w:val="32"/>
        </w:rPr>
        <w:t xml:space="preserve">between three and 20 </w:t>
      </w:r>
      <w:r w:rsidR="006F6D9B">
        <w:rPr>
          <w:rFonts w:asciiTheme="minorHAnsi" w:hAnsiTheme="minorHAnsi" w:cstheme="minorHAnsi"/>
          <w:sz w:val="24"/>
          <w:szCs w:val="32"/>
        </w:rPr>
        <w:t>elements to be assessed</w:t>
      </w:r>
      <w:r w:rsidR="004343DD">
        <w:rPr>
          <w:rFonts w:asciiTheme="minorHAnsi" w:hAnsiTheme="minorHAnsi" w:cstheme="minorHAnsi"/>
          <w:sz w:val="24"/>
          <w:szCs w:val="32"/>
        </w:rPr>
        <w:t xml:space="preserve">. </w:t>
      </w:r>
      <w:r w:rsidR="008E10F3">
        <w:rPr>
          <w:rFonts w:asciiTheme="minorHAnsi" w:hAnsiTheme="minorHAnsi" w:cstheme="minorHAnsi"/>
          <w:sz w:val="24"/>
          <w:szCs w:val="32"/>
        </w:rPr>
        <w:t>For each element, t</w:t>
      </w:r>
      <w:r w:rsidR="006F6D9B">
        <w:rPr>
          <w:rFonts w:asciiTheme="minorHAnsi" w:hAnsiTheme="minorHAnsi" w:cstheme="minorHAnsi"/>
          <w:sz w:val="24"/>
          <w:szCs w:val="32"/>
        </w:rPr>
        <w:t>he tool includes</w:t>
      </w:r>
      <w:r w:rsidR="00BB232D">
        <w:rPr>
          <w:rFonts w:asciiTheme="minorHAnsi" w:hAnsiTheme="minorHAnsi" w:cstheme="minorHAnsi"/>
          <w:sz w:val="24"/>
          <w:szCs w:val="32"/>
        </w:rPr>
        <w:t>:</w:t>
      </w:r>
    </w:p>
    <w:p w14:paraId="4F77524A" w14:textId="5C66AD4C" w:rsidR="00BB232D" w:rsidRDefault="00EC304A" w:rsidP="00BB232D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 w:rsidRPr="00EC62D1">
        <w:rPr>
          <w:rFonts w:asciiTheme="minorHAnsi" w:hAnsiTheme="minorHAnsi" w:cstheme="minorHAnsi"/>
          <w:b/>
          <w:bCs/>
          <w:sz w:val="24"/>
          <w:szCs w:val="32"/>
        </w:rPr>
        <w:t>G</w:t>
      </w:r>
      <w:r w:rsidR="006A5445" w:rsidRPr="00EC62D1">
        <w:rPr>
          <w:rFonts w:asciiTheme="minorHAnsi" w:hAnsiTheme="minorHAnsi" w:cstheme="minorHAnsi"/>
          <w:b/>
          <w:bCs/>
          <w:sz w:val="24"/>
          <w:szCs w:val="32"/>
        </w:rPr>
        <w:t xml:space="preserve">rant </w:t>
      </w:r>
      <w:r w:rsidR="004D248F" w:rsidRPr="00EC62D1">
        <w:rPr>
          <w:rFonts w:asciiTheme="minorHAnsi" w:hAnsiTheme="minorHAnsi" w:cstheme="minorHAnsi"/>
          <w:b/>
          <w:bCs/>
          <w:sz w:val="24"/>
          <w:szCs w:val="32"/>
        </w:rPr>
        <w:t>E</w:t>
      </w:r>
      <w:r w:rsidR="006A5445" w:rsidRPr="00EC62D1">
        <w:rPr>
          <w:rFonts w:asciiTheme="minorHAnsi" w:hAnsiTheme="minorHAnsi" w:cstheme="minorHAnsi"/>
          <w:b/>
          <w:bCs/>
          <w:sz w:val="24"/>
          <w:szCs w:val="32"/>
        </w:rPr>
        <w:t>xpectation</w:t>
      </w:r>
      <w:r w:rsidR="00E73CD2">
        <w:rPr>
          <w:rFonts w:asciiTheme="minorHAnsi" w:hAnsiTheme="minorHAnsi" w:cstheme="minorHAnsi"/>
          <w:sz w:val="24"/>
          <w:szCs w:val="32"/>
        </w:rPr>
        <w:t xml:space="preserve"> </w:t>
      </w:r>
      <w:r>
        <w:rPr>
          <w:rFonts w:asciiTheme="minorHAnsi" w:hAnsiTheme="minorHAnsi" w:cstheme="minorHAnsi"/>
          <w:sz w:val="24"/>
          <w:szCs w:val="32"/>
        </w:rPr>
        <w:t xml:space="preserve">– a statement of what is </w:t>
      </w:r>
      <w:r w:rsidR="004D248F">
        <w:rPr>
          <w:rFonts w:asciiTheme="minorHAnsi" w:hAnsiTheme="minorHAnsi" w:cstheme="minorHAnsi"/>
          <w:sz w:val="24"/>
          <w:szCs w:val="32"/>
        </w:rPr>
        <w:t>expected or required</w:t>
      </w:r>
    </w:p>
    <w:p w14:paraId="2B211C82" w14:textId="4DC81619" w:rsidR="00EA6983" w:rsidRDefault="004D248F" w:rsidP="11C010EE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E73CD2" w:rsidRPr="11C010EE">
        <w:rPr>
          <w:rFonts w:asciiTheme="minorHAnsi" w:hAnsiTheme="minorHAnsi" w:cstheme="minorBidi"/>
          <w:b/>
          <w:bCs/>
          <w:sz w:val="24"/>
          <w:szCs w:val="24"/>
        </w:rPr>
        <w:t xml:space="preserve">uggested </w:t>
      </w:r>
      <w:r w:rsidRPr="11C010EE">
        <w:rPr>
          <w:rFonts w:asciiTheme="minorHAnsi" w:hAnsiTheme="minorHAnsi" w:cstheme="minorBidi"/>
          <w:b/>
          <w:bCs/>
          <w:sz w:val="24"/>
          <w:szCs w:val="24"/>
        </w:rPr>
        <w:t>E</w:t>
      </w:r>
      <w:r w:rsidR="00BB232D" w:rsidRPr="11C010EE">
        <w:rPr>
          <w:rFonts w:asciiTheme="minorHAnsi" w:hAnsiTheme="minorHAnsi" w:cstheme="minorBidi"/>
          <w:b/>
          <w:bCs/>
          <w:sz w:val="24"/>
          <w:szCs w:val="24"/>
        </w:rPr>
        <w:t>vidence</w:t>
      </w:r>
      <w:r w:rsidR="00BB232D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Pr="11C010EE">
        <w:rPr>
          <w:rFonts w:asciiTheme="minorHAnsi" w:hAnsiTheme="minorHAnsi" w:cstheme="minorBidi"/>
          <w:sz w:val="24"/>
          <w:szCs w:val="24"/>
        </w:rPr>
        <w:t xml:space="preserve">– a list of </w:t>
      </w:r>
      <w:r w:rsidR="00E45A24" w:rsidRPr="11C010EE">
        <w:rPr>
          <w:rFonts w:asciiTheme="minorHAnsi" w:hAnsiTheme="minorHAnsi" w:cstheme="minorBidi"/>
          <w:sz w:val="24"/>
          <w:szCs w:val="24"/>
        </w:rPr>
        <w:t>possible</w:t>
      </w:r>
      <w:r w:rsidRPr="11C010EE">
        <w:rPr>
          <w:rFonts w:asciiTheme="minorHAnsi" w:hAnsiTheme="minorHAnsi" w:cstheme="minorBidi"/>
          <w:sz w:val="24"/>
          <w:szCs w:val="24"/>
        </w:rPr>
        <w:t xml:space="preserve"> types of documents to </w:t>
      </w:r>
      <w:r w:rsidR="00BB232D" w:rsidRPr="11C010EE">
        <w:rPr>
          <w:rFonts w:asciiTheme="minorHAnsi" w:hAnsiTheme="minorHAnsi" w:cstheme="minorBidi"/>
          <w:sz w:val="24"/>
          <w:szCs w:val="24"/>
        </w:rPr>
        <w:t>be kept on file</w:t>
      </w:r>
      <w:r w:rsidR="00C61B9D" w:rsidRPr="11C010EE">
        <w:rPr>
          <w:rFonts w:asciiTheme="minorHAnsi" w:hAnsiTheme="minorHAnsi" w:cstheme="minorBidi"/>
          <w:sz w:val="24"/>
          <w:szCs w:val="24"/>
        </w:rPr>
        <w:t xml:space="preserve"> and</w:t>
      </w:r>
      <w:r w:rsidR="007B7A04" w:rsidRPr="11C010EE">
        <w:rPr>
          <w:rFonts w:asciiTheme="minorHAnsi" w:hAnsiTheme="minorHAnsi" w:cstheme="minorBidi"/>
          <w:sz w:val="24"/>
          <w:szCs w:val="24"/>
        </w:rPr>
        <w:t xml:space="preserve"> which </w:t>
      </w:r>
      <w:r w:rsidR="44592707" w:rsidRPr="3AE7A0C8">
        <w:rPr>
          <w:rFonts w:asciiTheme="minorHAnsi" w:hAnsiTheme="minorHAnsi" w:cstheme="minorBidi"/>
          <w:sz w:val="24"/>
          <w:szCs w:val="24"/>
        </w:rPr>
        <w:t>may</w:t>
      </w:r>
      <w:r w:rsidR="007B7A04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BB232D" w:rsidRPr="11C010EE">
        <w:rPr>
          <w:rFonts w:asciiTheme="minorHAnsi" w:hAnsiTheme="minorHAnsi" w:cstheme="minorBidi"/>
          <w:sz w:val="24"/>
          <w:szCs w:val="24"/>
        </w:rPr>
        <w:t>be</w:t>
      </w:r>
      <w:r w:rsidR="006A5445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7B7A04" w:rsidRPr="11C010EE">
        <w:rPr>
          <w:rFonts w:asciiTheme="minorHAnsi" w:hAnsiTheme="minorHAnsi" w:cstheme="minorBidi"/>
          <w:sz w:val="24"/>
          <w:szCs w:val="24"/>
        </w:rPr>
        <w:t xml:space="preserve">submitted </w:t>
      </w:r>
      <w:r w:rsidR="00F51988" w:rsidRPr="11C010EE">
        <w:rPr>
          <w:rFonts w:asciiTheme="minorHAnsi" w:hAnsiTheme="minorHAnsi" w:cstheme="minorBidi"/>
          <w:sz w:val="24"/>
          <w:szCs w:val="24"/>
        </w:rPr>
        <w:t>for</w:t>
      </w:r>
      <w:r w:rsidR="007B7A04" w:rsidRPr="11C010EE">
        <w:rPr>
          <w:rFonts w:asciiTheme="minorHAnsi" w:hAnsiTheme="minorHAnsi" w:cstheme="minorBidi"/>
          <w:sz w:val="24"/>
          <w:szCs w:val="24"/>
        </w:rPr>
        <w:t xml:space="preserve"> monitoring </w:t>
      </w:r>
    </w:p>
    <w:p w14:paraId="7A6E24E6" w14:textId="17E212E3" w:rsidR="007B7A04" w:rsidRDefault="007B7A04" w:rsidP="00BB232D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 w:rsidRPr="00EC62D1">
        <w:rPr>
          <w:rFonts w:asciiTheme="minorHAnsi" w:hAnsiTheme="minorHAnsi" w:cstheme="minorHAnsi"/>
          <w:b/>
          <w:bCs/>
          <w:sz w:val="24"/>
          <w:szCs w:val="32"/>
        </w:rPr>
        <w:t xml:space="preserve">Federal or </w:t>
      </w:r>
      <w:r w:rsidR="00623F91" w:rsidRPr="00EC62D1">
        <w:rPr>
          <w:rFonts w:asciiTheme="minorHAnsi" w:hAnsiTheme="minorHAnsi" w:cstheme="minorHAnsi"/>
          <w:b/>
          <w:bCs/>
          <w:sz w:val="24"/>
          <w:szCs w:val="32"/>
        </w:rPr>
        <w:t xml:space="preserve">State </w:t>
      </w:r>
      <w:r w:rsidRPr="00EC62D1">
        <w:rPr>
          <w:rFonts w:asciiTheme="minorHAnsi" w:hAnsiTheme="minorHAnsi" w:cstheme="minorHAnsi"/>
          <w:b/>
          <w:bCs/>
          <w:sz w:val="24"/>
          <w:szCs w:val="32"/>
        </w:rPr>
        <w:t xml:space="preserve">Statutory </w:t>
      </w:r>
      <w:r w:rsidR="00623F91" w:rsidRPr="00EC62D1">
        <w:rPr>
          <w:rFonts w:asciiTheme="minorHAnsi" w:hAnsiTheme="minorHAnsi" w:cstheme="minorHAnsi"/>
          <w:b/>
          <w:bCs/>
          <w:sz w:val="24"/>
          <w:szCs w:val="32"/>
        </w:rPr>
        <w:t>Citation</w:t>
      </w:r>
      <w:r w:rsidR="00623F91">
        <w:rPr>
          <w:rFonts w:asciiTheme="minorHAnsi" w:hAnsiTheme="minorHAnsi" w:cstheme="minorHAnsi"/>
          <w:sz w:val="24"/>
          <w:szCs w:val="32"/>
        </w:rPr>
        <w:t xml:space="preserve"> –</w:t>
      </w:r>
      <w:r w:rsidR="004D3EF7">
        <w:rPr>
          <w:rFonts w:asciiTheme="minorHAnsi" w:hAnsiTheme="minorHAnsi" w:cstheme="minorHAnsi"/>
          <w:sz w:val="24"/>
          <w:szCs w:val="32"/>
        </w:rPr>
        <w:t xml:space="preserve"> legal citation(s) </w:t>
      </w:r>
      <w:r w:rsidR="000F414D">
        <w:rPr>
          <w:rFonts w:asciiTheme="minorHAnsi" w:hAnsiTheme="minorHAnsi" w:cstheme="minorHAnsi"/>
          <w:sz w:val="24"/>
          <w:szCs w:val="32"/>
        </w:rPr>
        <w:t xml:space="preserve">if this element is </w:t>
      </w:r>
      <w:r w:rsidR="004D3EF7">
        <w:rPr>
          <w:rFonts w:asciiTheme="minorHAnsi" w:hAnsiTheme="minorHAnsi" w:cstheme="minorHAnsi"/>
          <w:sz w:val="24"/>
          <w:szCs w:val="32"/>
        </w:rPr>
        <w:t xml:space="preserve">required by </w:t>
      </w:r>
      <w:r w:rsidR="00D40019">
        <w:rPr>
          <w:rFonts w:asciiTheme="minorHAnsi" w:hAnsiTheme="minorHAnsi" w:cstheme="minorHAnsi"/>
          <w:sz w:val="24"/>
          <w:szCs w:val="32"/>
        </w:rPr>
        <w:t>law</w:t>
      </w:r>
    </w:p>
    <w:p w14:paraId="106FCB3A" w14:textId="0CF111D7" w:rsidR="00D40019" w:rsidRDefault="009E292D" w:rsidP="00BB232D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3AE7A0C8">
        <w:rPr>
          <w:rFonts w:asciiTheme="minorHAnsi" w:hAnsiTheme="minorHAnsi" w:cstheme="minorBidi"/>
          <w:b/>
          <w:sz w:val="24"/>
          <w:szCs w:val="24"/>
        </w:rPr>
        <w:t>Guidance/Resources</w:t>
      </w:r>
      <w:r w:rsidRPr="3AE7A0C8">
        <w:rPr>
          <w:rFonts w:asciiTheme="minorHAnsi" w:hAnsiTheme="minorHAnsi" w:cstheme="minorBidi"/>
          <w:sz w:val="24"/>
          <w:szCs w:val="24"/>
        </w:rPr>
        <w:t xml:space="preserve"> – any guidance documents, emails from RIDE, </w:t>
      </w:r>
      <w:r w:rsidR="00E930E3" w:rsidRPr="3AE7A0C8">
        <w:rPr>
          <w:rFonts w:asciiTheme="minorHAnsi" w:hAnsiTheme="minorHAnsi" w:cstheme="minorBidi"/>
          <w:sz w:val="24"/>
          <w:szCs w:val="24"/>
        </w:rPr>
        <w:t xml:space="preserve">slides from trainings or </w:t>
      </w:r>
      <w:r w:rsidR="005F40E8" w:rsidRPr="3AE7A0C8">
        <w:rPr>
          <w:rFonts w:asciiTheme="minorHAnsi" w:hAnsiTheme="minorHAnsi" w:cstheme="minorBidi"/>
          <w:sz w:val="24"/>
          <w:szCs w:val="24"/>
        </w:rPr>
        <w:t xml:space="preserve">technical assistance </w:t>
      </w:r>
      <w:r w:rsidR="00E930E3" w:rsidRPr="3AE7A0C8">
        <w:rPr>
          <w:rFonts w:asciiTheme="minorHAnsi" w:hAnsiTheme="minorHAnsi" w:cstheme="minorBidi"/>
          <w:sz w:val="24"/>
          <w:szCs w:val="24"/>
        </w:rPr>
        <w:t xml:space="preserve">sessions, </w:t>
      </w:r>
      <w:r w:rsidR="00A65063" w:rsidRPr="3AE7A0C8">
        <w:rPr>
          <w:rFonts w:asciiTheme="minorHAnsi" w:hAnsiTheme="minorHAnsi" w:cstheme="minorBidi"/>
          <w:sz w:val="24"/>
          <w:szCs w:val="24"/>
        </w:rPr>
        <w:t xml:space="preserve">sample tools, </w:t>
      </w:r>
      <w:r w:rsidR="00E930E3" w:rsidRPr="3AE7A0C8">
        <w:rPr>
          <w:rFonts w:asciiTheme="minorHAnsi" w:hAnsiTheme="minorHAnsi" w:cstheme="minorBidi"/>
          <w:sz w:val="24"/>
          <w:szCs w:val="24"/>
        </w:rPr>
        <w:t xml:space="preserve">etc. that </w:t>
      </w:r>
      <w:r w:rsidR="6EB287AF" w:rsidRPr="128BB746">
        <w:rPr>
          <w:rFonts w:asciiTheme="minorHAnsi" w:hAnsiTheme="minorHAnsi" w:cstheme="minorBidi"/>
          <w:sz w:val="24"/>
          <w:szCs w:val="24"/>
        </w:rPr>
        <w:t>support</w:t>
      </w:r>
      <w:r w:rsidR="00A65063" w:rsidRPr="3AE7A0C8">
        <w:rPr>
          <w:rFonts w:asciiTheme="minorHAnsi" w:hAnsiTheme="minorHAnsi" w:cstheme="minorBidi"/>
          <w:sz w:val="24"/>
          <w:szCs w:val="24"/>
        </w:rPr>
        <w:t xml:space="preserve"> subgrantees with implementation of this element</w:t>
      </w:r>
      <w:r w:rsidR="00F51988" w:rsidRPr="3AE7A0C8">
        <w:rPr>
          <w:rFonts w:asciiTheme="minorHAnsi" w:hAnsiTheme="minorHAnsi" w:cstheme="minorBidi"/>
          <w:sz w:val="24"/>
          <w:szCs w:val="24"/>
        </w:rPr>
        <w:t>.</w:t>
      </w:r>
      <w:r w:rsidR="2491B995" w:rsidRPr="3AE7A0C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1D4D165" w14:textId="02B9BCF5" w:rsidR="006947F6" w:rsidRPr="00BC5A15" w:rsidRDefault="00900B1B" w:rsidP="006947F6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 w:rsidRPr="00900B1B">
        <w:rPr>
          <w:rFonts w:asciiTheme="minorHAnsi" w:hAnsiTheme="minorHAnsi" w:cstheme="minorHAnsi"/>
          <w:b/>
          <w:bCs/>
          <w:sz w:val="24"/>
          <w:szCs w:val="32"/>
        </w:rPr>
        <w:t xml:space="preserve">Pre-visit </w:t>
      </w:r>
      <w:r w:rsidR="004959DA">
        <w:rPr>
          <w:rFonts w:asciiTheme="minorHAnsi" w:hAnsiTheme="minorHAnsi" w:cstheme="minorHAnsi"/>
          <w:b/>
          <w:bCs/>
          <w:sz w:val="24"/>
          <w:szCs w:val="32"/>
        </w:rPr>
        <w:t>r</w:t>
      </w:r>
      <w:r w:rsidRPr="00900B1B">
        <w:rPr>
          <w:rFonts w:asciiTheme="minorHAnsi" w:hAnsiTheme="minorHAnsi" w:cstheme="minorHAnsi"/>
          <w:b/>
          <w:bCs/>
          <w:sz w:val="24"/>
          <w:szCs w:val="32"/>
        </w:rPr>
        <w:t>eview</w:t>
      </w:r>
      <w:r w:rsidR="004959DA">
        <w:rPr>
          <w:rFonts w:asciiTheme="minorHAnsi" w:hAnsiTheme="minorHAnsi" w:cstheme="minorHAnsi"/>
          <w:b/>
          <w:bCs/>
          <w:sz w:val="24"/>
          <w:szCs w:val="32"/>
        </w:rPr>
        <w:t xml:space="preserve"> of </w:t>
      </w:r>
      <w:r w:rsidR="00B96939">
        <w:rPr>
          <w:rFonts w:asciiTheme="minorHAnsi" w:hAnsiTheme="minorHAnsi" w:cstheme="minorHAnsi"/>
          <w:b/>
          <w:bCs/>
          <w:sz w:val="24"/>
          <w:szCs w:val="32"/>
        </w:rPr>
        <w:t>documentation</w:t>
      </w:r>
      <w:r w:rsidRPr="00900B1B">
        <w:rPr>
          <w:rFonts w:asciiTheme="minorHAnsi" w:hAnsiTheme="minorHAnsi" w:cstheme="minorHAnsi"/>
          <w:b/>
          <w:bCs/>
          <w:sz w:val="24"/>
          <w:szCs w:val="32"/>
        </w:rPr>
        <w:t xml:space="preserve">. </w:t>
      </w:r>
      <w:r w:rsidR="00830F46" w:rsidRPr="00830F46">
        <w:rPr>
          <w:rFonts w:asciiTheme="minorHAnsi" w:hAnsiTheme="minorHAnsi" w:cstheme="minorHAnsi"/>
          <w:sz w:val="24"/>
          <w:szCs w:val="32"/>
        </w:rPr>
        <w:t>Subg</w:t>
      </w:r>
      <w:r w:rsidR="00830F46">
        <w:rPr>
          <w:rFonts w:asciiTheme="minorHAnsi" w:hAnsiTheme="minorHAnsi" w:cstheme="minorHAnsi"/>
          <w:sz w:val="24"/>
          <w:szCs w:val="32"/>
        </w:rPr>
        <w:t xml:space="preserve">rantees </w:t>
      </w:r>
      <w:r w:rsidR="00541D86">
        <w:rPr>
          <w:rFonts w:asciiTheme="minorHAnsi" w:hAnsiTheme="minorHAnsi" w:cstheme="minorHAnsi"/>
          <w:sz w:val="24"/>
          <w:szCs w:val="32"/>
        </w:rPr>
        <w:t xml:space="preserve">are </w:t>
      </w:r>
      <w:r w:rsidR="00830F46">
        <w:rPr>
          <w:rFonts w:asciiTheme="minorHAnsi" w:hAnsiTheme="minorHAnsi" w:cstheme="minorHAnsi"/>
          <w:sz w:val="24"/>
          <w:szCs w:val="32"/>
        </w:rPr>
        <w:t xml:space="preserve">asked to submit </w:t>
      </w:r>
      <w:r w:rsidR="00FB4036">
        <w:rPr>
          <w:rFonts w:asciiTheme="minorHAnsi" w:hAnsiTheme="minorHAnsi" w:cstheme="minorHAnsi"/>
          <w:sz w:val="24"/>
          <w:szCs w:val="32"/>
        </w:rPr>
        <w:t xml:space="preserve">documentation to RIDE </w:t>
      </w:r>
      <w:r w:rsidR="00103AA8">
        <w:rPr>
          <w:rFonts w:asciiTheme="minorHAnsi" w:hAnsiTheme="minorHAnsi" w:cstheme="minorHAnsi"/>
          <w:sz w:val="24"/>
          <w:szCs w:val="32"/>
        </w:rPr>
        <w:t>for review prior to the on-site visit.</w:t>
      </w:r>
      <w:r w:rsidR="00EC2135">
        <w:rPr>
          <w:rFonts w:asciiTheme="minorHAnsi" w:hAnsiTheme="minorHAnsi" w:cstheme="minorHAnsi"/>
          <w:sz w:val="24"/>
          <w:szCs w:val="32"/>
        </w:rPr>
        <w:t xml:space="preserve"> </w:t>
      </w:r>
      <w:r w:rsidR="000B1E9A">
        <w:rPr>
          <w:rFonts w:asciiTheme="minorHAnsi" w:hAnsiTheme="minorHAnsi" w:cstheme="minorHAnsi"/>
          <w:sz w:val="24"/>
          <w:szCs w:val="32"/>
        </w:rPr>
        <w:t>RIDE also review</w:t>
      </w:r>
      <w:r w:rsidR="00541D86">
        <w:rPr>
          <w:rFonts w:asciiTheme="minorHAnsi" w:hAnsiTheme="minorHAnsi" w:cstheme="minorHAnsi"/>
          <w:sz w:val="24"/>
          <w:szCs w:val="32"/>
        </w:rPr>
        <w:t>s</w:t>
      </w:r>
      <w:r w:rsidR="000B1E9A">
        <w:rPr>
          <w:rFonts w:asciiTheme="minorHAnsi" w:hAnsiTheme="minorHAnsi" w:cstheme="minorHAnsi"/>
          <w:sz w:val="24"/>
          <w:szCs w:val="32"/>
        </w:rPr>
        <w:t xml:space="preserve"> other documents and data already on file. </w:t>
      </w:r>
      <w:r w:rsidR="0054336E">
        <w:rPr>
          <w:rFonts w:asciiTheme="minorHAnsi" w:hAnsiTheme="minorHAnsi" w:cstheme="minorHAnsi"/>
          <w:sz w:val="24"/>
          <w:szCs w:val="32"/>
        </w:rPr>
        <w:t xml:space="preserve">In some instances, </w:t>
      </w:r>
      <w:r w:rsidR="00EC2135">
        <w:rPr>
          <w:rFonts w:asciiTheme="minorHAnsi" w:hAnsiTheme="minorHAnsi" w:cstheme="minorHAnsi"/>
          <w:sz w:val="24"/>
          <w:szCs w:val="32"/>
        </w:rPr>
        <w:t xml:space="preserve">RIDE may ask for </w:t>
      </w:r>
      <w:r w:rsidR="00366ADD">
        <w:rPr>
          <w:rFonts w:asciiTheme="minorHAnsi" w:hAnsiTheme="minorHAnsi" w:cstheme="minorHAnsi"/>
          <w:sz w:val="24"/>
          <w:szCs w:val="32"/>
        </w:rPr>
        <w:t xml:space="preserve">specific </w:t>
      </w:r>
      <w:r w:rsidR="00EC2135">
        <w:rPr>
          <w:rFonts w:asciiTheme="minorHAnsi" w:hAnsiTheme="minorHAnsi" w:cstheme="minorHAnsi"/>
          <w:sz w:val="24"/>
          <w:szCs w:val="32"/>
        </w:rPr>
        <w:t>additional documentation</w:t>
      </w:r>
      <w:r w:rsidR="0054336E">
        <w:rPr>
          <w:rFonts w:asciiTheme="minorHAnsi" w:hAnsiTheme="minorHAnsi" w:cstheme="minorHAnsi"/>
          <w:sz w:val="24"/>
          <w:szCs w:val="32"/>
        </w:rPr>
        <w:t>,</w:t>
      </w:r>
      <w:r w:rsidR="00366ADD">
        <w:rPr>
          <w:rFonts w:asciiTheme="minorHAnsi" w:hAnsiTheme="minorHAnsi" w:cstheme="minorHAnsi"/>
          <w:sz w:val="24"/>
          <w:szCs w:val="32"/>
        </w:rPr>
        <w:t xml:space="preserve"> depending on </w:t>
      </w:r>
      <w:r w:rsidR="0013713C">
        <w:rPr>
          <w:rFonts w:asciiTheme="minorHAnsi" w:hAnsiTheme="minorHAnsi" w:cstheme="minorHAnsi"/>
          <w:sz w:val="24"/>
          <w:szCs w:val="32"/>
        </w:rPr>
        <w:t xml:space="preserve">the </w:t>
      </w:r>
      <w:r w:rsidR="00C5487C">
        <w:rPr>
          <w:rFonts w:asciiTheme="minorHAnsi" w:hAnsiTheme="minorHAnsi" w:cstheme="minorHAnsi"/>
          <w:sz w:val="24"/>
          <w:szCs w:val="32"/>
        </w:rPr>
        <w:t xml:space="preserve">nature of the </w:t>
      </w:r>
      <w:r w:rsidR="0013713C">
        <w:rPr>
          <w:rFonts w:asciiTheme="minorHAnsi" w:hAnsiTheme="minorHAnsi" w:cstheme="minorHAnsi"/>
          <w:sz w:val="24"/>
          <w:szCs w:val="32"/>
        </w:rPr>
        <w:t>visit</w:t>
      </w:r>
      <w:r w:rsidR="00976C62">
        <w:rPr>
          <w:rFonts w:asciiTheme="minorHAnsi" w:hAnsiTheme="minorHAnsi" w:cstheme="minorHAnsi"/>
          <w:sz w:val="24"/>
          <w:szCs w:val="32"/>
        </w:rPr>
        <w:t>.</w:t>
      </w:r>
      <w:r w:rsidR="003A4613">
        <w:rPr>
          <w:rFonts w:asciiTheme="minorHAnsi" w:hAnsiTheme="minorHAnsi" w:cstheme="minorHAnsi"/>
          <w:sz w:val="24"/>
          <w:szCs w:val="32"/>
        </w:rPr>
        <w:t xml:space="preserve"> </w:t>
      </w:r>
    </w:p>
    <w:p w14:paraId="4ABC45E5" w14:textId="0E2917E8" w:rsidR="00103AA8" w:rsidRPr="00BC5A15" w:rsidRDefault="00103AA8" w:rsidP="006947F6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On-site</w:t>
      </w:r>
      <w:r w:rsidR="00FD30C7">
        <w:rPr>
          <w:rFonts w:asciiTheme="minorHAnsi" w:hAnsiTheme="minorHAnsi" w:cstheme="minorHAnsi"/>
          <w:b/>
          <w:bCs/>
          <w:sz w:val="24"/>
          <w:szCs w:val="32"/>
        </w:rPr>
        <w:t xml:space="preserve"> Visit. </w:t>
      </w:r>
      <w:r w:rsidR="00F14971">
        <w:rPr>
          <w:rFonts w:asciiTheme="minorHAnsi" w:hAnsiTheme="minorHAnsi" w:cstheme="minorHAnsi"/>
          <w:sz w:val="24"/>
          <w:szCs w:val="32"/>
        </w:rPr>
        <w:t>The m</w:t>
      </w:r>
      <w:r w:rsidR="00FD30C7">
        <w:rPr>
          <w:rFonts w:asciiTheme="minorHAnsi" w:hAnsiTheme="minorHAnsi" w:cstheme="minorHAnsi"/>
          <w:sz w:val="24"/>
          <w:szCs w:val="32"/>
        </w:rPr>
        <w:t xml:space="preserve">onitoring visit </w:t>
      </w:r>
      <w:r w:rsidR="003A4691">
        <w:rPr>
          <w:rFonts w:asciiTheme="minorHAnsi" w:hAnsiTheme="minorHAnsi" w:cstheme="minorHAnsi"/>
          <w:sz w:val="24"/>
          <w:szCs w:val="32"/>
        </w:rPr>
        <w:t xml:space="preserve">typically </w:t>
      </w:r>
      <w:r w:rsidR="00664D32">
        <w:rPr>
          <w:rFonts w:asciiTheme="minorHAnsi" w:hAnsiTheme="minorHAnsi" w:cstheme="minorHAnsi"/>
          <w:sz w:val="24"/>
          <w:szCs w:val="32"/>
        </w:rPr>
        <w:t xml:space="preserve">takes between </w:t>
      </w:r>
      <w:r w:rsidR="00CB05C4">
        <w:rPr>
          <w:rFonts w:asciiTheme="minorHAnsi" w:hAnsiTheme="minorHAnsi" w:cstheme="minorHAnsi"/>
          <w:sz w:val="24"/>
          <w:szCs w:val="32"/>
        </w:rPr>
        <w:t xml:space="preserve">one to two </w:t>
      </w:r>
      <w:r w:rsidR="00664D32">
        <w:rPr>
          <w:rFonts w:asciiTheme="minorHAnsi" w:hAnsiTheme="minorHAnsi" w:cstheme="minorHAnsi"/>
          <w:sz w:val="24"/>
          <w:szCs w:val="32"/>
        </w:rPr>
        <w:t xml:space="preserve">full </w:t>
      </w:r>
      <w:r w:rsidR="00CB05C4">
        <w:rPr>
          <w:rFonts w:asciiTheme="minorHAnsi" w:hAnsiTheme="minorHAnsi" w:cstheme="minorHAnsi"/>
          <w:sz w:val="24"/>
          <w:szCs w:val="32"/>
        </w:rPr>
        <w:t xml:space="preserve">days, depending on whether </w:t>
      </w:r>
      <w:r w:rsidR="00F14971">
        <w:rPr>
          <w:rFonts w:asciiTheme="minorHAnsi" w:hAnsiTheme="minorHAnsi" w:cstheme="minorHAnsi"/>
          <w:sz w:val="24"/>
          <w:szCs w:val="32"/>
        </w:rPr>
        <w:t>it is comprehensive or targeted</w:t>
      </w:r>
      <w:r w:rsidR="007F7B45">
        <w:rPr>
          <w:rFonts w:asciiTheme="minorHAnsi" w:hAnsiTheme="minorHAnsi" w:cstheme="minorHAnsi"/>
          <w:sz w:val="24"/>
          <w:szCs w:val="32"/>
        </w:rPr>
        <w:t xml:space="preserve">, </w:t>
      </w:r>
      <w:r w:rsidR="00CB05C4">
        <w:rPr>
          <w:rFonts w:asciiTheme="minorHAnsi" w:hAnsiTheme="minorHAnsi" w:cstheme="minorHAnsi"/>
          <w:sz w:val="24"/>
          <w:szCs w:val="32"/>
        </w:rPr>
        <w:t>the size of the subgrant(s)</w:t>
      </w:r>
      <w:r w:rsidR="007F7B45">
        <w:rPr>
          <w:rFonts w:asciiTheme="minorHAnsi" w:hAnsiTheme="minorHAnsi" w:cstheme="minorHAnsi"/>
          <w:sz w:val="24"/>
          <w:szCs w:val="32"/>
        </w:rPr>
        <w:t xml:space="preserve">, and the number of </w:t>
      </w:r>
      <w:r w:rsidR="00456688">
        <w:rPr>
          <w:rFonts w:asciiTheme="minorHAnsi" w:hAnsiTheme="minorHAnsi" w:cstheme="minorHAnsi"/>
          <w:sz w:val="24"/>
          <w:szCs w:val="32"/>
        </w:rPr>
        <w:t>program sites being included</w:t>
      </w:r>
      <w:r w:rsidR="00BC5A15">
        <w:rPr>
          <w:rFonts w:asciiTheme="minorHAnsi" w:hAnsiTheme="minorHAnsi" w:cstheme="minorHAnsi"/>
          <w:sz w:val="24"/>
          <w:szCs w:val="32"/>
        </w:rPr>
        <w:t xml:space="preserve">. </w:t>
      </w:r>
      <w:r w:rsidR="00664D32">
        <w:rPr>
          <w:rFonts w:asciiTheme="minorHAnsi" w:hAnsiTheme="minorHAnsi" w:cstheme="minorHAnsi"/>
          <w:sz w:val="24"/>
          <w:szCs w:val="32"/>
        </w:rPr>
        <w:t xml:space="preserve">The visit can be split into </w:t>
      </w:r>
      <w:r w:rsidR="00C41C10">
        <w:rPr>
          <w:rFonts w:asciiTheme="minorHAnsi" w:hAnsiTheme="minorHAnsi" w:cstheme="minorHAnsi"/>
          <w:sz w:val="24"/>
          <w:szCs w:val="32"/>
        </w:rPr>
        <w:t xml:space="preserve">smaller time periods, if scheduling requires. </w:t>
      </w:r>
      <w:r w:rsidR="00BC5A15">
        <w:rPr>
          <w:rFonts w:asciiTheme="minorHAnsi" w:hAnsiTheme="minorHAnsi" w:cstheme="minorHAnsi"/>
          <w:sz w:val="24"/>
          <w:szCs w:val="32"/>
        </w:rPr>
        <w:t>Visits consist of:</w:t>
      </w:r>
    </w:p>
    <w:p w14:paraId="21A4FDF3" w14:textId="3213393B" w:rsidR="00BC5A15" w:rsidRDefault="002323DD" w:rsidP="00BC5A1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444D2FCD">
        <w:rPr>
          <w:rFonts w:asciiTheme="minorHAnsi" w:hAnsiTheme="minorHAnsi" w:cstheme="minorBidi"/>
          <w:b/>
          <w:sz w:val="24"/>
          <w:szCs w:val="24"/>
        </w:rPr>
        <w:t>O</w:t>
      </w:r>
      <w:r w:rsidR="00BC5A15" w:rsidRPr="444D2FCD">
        <w:rPr>
          <w:rFonts w:asciiTheme="minorHAnsi" w:hAnsiTheme="minorHAnsi" w:cstheme="minorBidi"/>
          <w:b/>
          <w:sz w:val="24"/>
          <w:szCs w:val="24"/>
        </w:rPr>
        <w:t>n-site meeting</w:t>
      </w:r>
      <w:r w:rsidRPr="444D2FCD">
        <w:rPr>
          <w:rFonts w:asciiTheme="minorHAnsi" w:hAnsiTheme="minorHAnsi" w:cstheme="minorBidi"/>
          <w:b/>
          <w:sz w:val="24"/>
          <w:szCs w:val="24"/>
        </w:rPr>
        <w:t>(s)</w:t>
      </w:r>
      <w:r w:rsidR="00BC5A15" w:rsidRPr="444D2FCD">
        <w:rPr>
          <w:rFonts w:asciiTheme="minorHAnsi" w:hAnsiTheme="minorHAnsi" w:cstheme="minorBidi"/>
          <w:b/>
          <w:sz w:val="24"/>
          <w:szCs w:val="24"/>
        </w:rPr>
        <w:t xml:space="preserve"> with program leaders</w:t>
      </w:r>
      <w:r w:rsidRPr="444D2FCD">
        <w:rPr>
          <w:rFonts w:asciiTheme="minorHAnsi" w:hAnsiTheme="minorHAnsi" w:cstheme="minorBidi"/>
          <w:b/>
          <w:sz w:val="24"/>
          <w:szCs w:val="24"/>
        </w:rPr>
        <w:t>.</w:t>
      </w:r>
      <w:r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DB33A4" w:rsidRPr="444D2FCD">
        <w:rPr>
          <w:rFonts w:asciiTheme="minorHAnsi" w:hAnsiTheme="minorHAnsi" w:cstheme="minorBidi"/>
          <w:sz w:val="24"/>
          <w:szCs w:val="24"/>
        </w:rPr>
        <w:t>This is the central component of the monitoring visit</w:t>
      </w:r>
      <w:r w:rsidR="00F67B3A" w:rsidRPr="444D2FCD">
        <w:rPr>
          <w:rFonts w:asciiTheme="minorHAnsi" w:hAnsiTheme="minorHAnsi" w:cstheme="minorBidi"/>
          <w:sz w:val="24"/>
          <w:szCs w:val="24"/>
        </w:rPr>
        <w:t xml:space="preserve">, where RIDE </w:t>
      </w:r>
      <w:r w:rsidR="007A120B" w:rsidRPr="444D2FCD">
        <w:rPr>
          <w:rFonts w:asciiTheme="minorHAnsi" w:hAnsiTheme="minorHAnsi" w:cstheme="minorBidi"/>
          <w:sz w:val="24"/>
          <w:szCs w:val="24"/>
        </w:rPr>
        <w:t xml:space="preserve">and program </w:t>
      </w:r>
      <w:r w:rsidR="00F67B3A" w:rsidRPr="444D2FCD">
        <w:rPr>
          <w:rFonts w:asciiTheme="minorHAnsi" w:hAnsiTheme="minorHAnsi" w:cstheme="minorBidi"/>
          <w:sz w:val="24"/>
          <w:szCs w:val="24"/>
        </w:rPr>
        <w:t xml:space="preserve">staff </w:t>
      </w:r>
      <w:r w:rsidR="00C9099C" w:rsidRPr="444D2FCD">
        <w:rPr>
          <w:rFonts w:asciiTheme="minorHAnsi" w:hAnsiTheme="minorHAnsi" w:cstheme="minorBidi"/>
          <w:sz w:val="24"/>
          <w:szCs w:val="24"/>
        </w:rPr>
        <w:t xml:space="preserve">go through </w:t>
      </w:r>
      <w:r w:rsidR="00CC620F" w:rsidRPr="444D2FCD">
        <w:rPr>
          <w:rFonts w:asciiTheme="minorHAnsi" w:hAnsiTheme="minorHAnsi" w:cstheme="minorBidi"/>
          <w:sz w:val="24"/>
          <w:szCs w:val="24"/>
        </w:rPr>
        <w:t xml:space="preserve">the major components of </w:t>
      </w:r>
      <w:r w:rsidR="00C9099C" w:rsidRPr="444D2FCD">
        <w:rPr>
          <w:rFonts w:asciiTheme="minorHAnsi" w:hAnsiTheme="minorHAnsi" w:cstheme="minorBidi"/>
          <w:sz w:val="24"/>
          <w:szCs w:val="24"/>
        </w:rPr>
        <w:t>the monitoring tool</w:t>
      </w:r>
      <w:r w:rsidR="00694AF8" w:rsidRPr="444D2FCD">
        <w:rPr>
          <w:rFonts w:asciiTheme="minorHAnsi" w:hAnsiTheme="minorHAnsi" w:cstheme="minorBidi"/>
          <w:sz w:val="24"/>
          <w:szCs w:val="24"/>
        </w:rPr>
        <w:t xml:space="preserve"> together</w:t>
      </w:r>
      <w:r w:rsidR="00C9099C" w:rsidRPr="444D2FCD">
        <w:rPr>
          <w:rFonts w:asciiTheme="minorHAnsi" w:hAnsiTheme="minorHAnsi" w:cstheme="minorBidi"/>
          <w:sz w:val="24"/>
          <w:szCs w:val="24"/>
        </w:rPr>
        <w:t xml:space="preserve">, </w:t>
      </w:r>
      <w:r w:rsidR="007A120B" w:rsidRPr="444D2FCD">
        <w:rPr>
          <w:rFonts w:asciiTheme="minorHAnsi" w:hAnsiTheme="minorHAnsi" w:cstheme="minorBidi"/>
          <w:sz w:val="24"/>
          <w:szCs w:val="24"/>
        </w:rPr>
        <w:t>discuss</w:t>
      </w:r>
      <w:r w:rsidR="008F6C1A" w:rsidRPr="444D2FCD">
        <w:rPr>
          <w:rFonts w:asciiTheme="minorHAnsi" w:hAnsiTheme="minorHAnsi" w:cstheme="minorBidi"/>
          <w:sz w:val="24"/>
          <w:szCs w:val="24"/>
        </w:rPr>
        <w:t>ing</w:t>
      </w:r>
      <w:r w:rsidR="007A120B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103ADF" w:rsidRPr="444D2FCD">
        <w:rPr>
          <w:rFonts w:asciiTheme="minorHAnsi" w:hAnsiTheme="minorHAnsi" w:cstheme="minorBidi"/>
          <w:sz w:val="24"/>
          <w:szCs w:val="24"/>
        </w:rPr>
        <w:t>specific elements</w:t>
      </w:r>
      <w:r w:rsidR="004310A0" w:rsidRPr="444D2FCD">
        <w:rPr>
          <w:rFonts w:asciiTheme="minorHAnsi" w:hAnsiTheme="minorHAnsi" w:cstheme="minorBidi"/>
          <w:sz w:val="24"/>
          <w:szCs w:val="24"/>
        </w:rPr>
        <w:t>,</w:t>
      </w:r>
      <w:r w:rsidR="007A120B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CC620F" w:rsidRPr="444D2FCD">
        <w:rPr>
          <w:rFonts w:asciiTheme="minorHAnsi" w:hAnsiTheme="minorHAnsi" w:cstheme="minorBidi"/>
          <w:sz w:val="24"/>
          <w:szCs w:val="24"/>
        </w:rPr>
        <w:t>one at a time</w:t>
      </w:r>
      <w:r w:rsidR="202DAB1A" w:rsidRPr="444D2FCD">
        <w:rPr>
          <w:rFonts w:asciiTheme="minorHAnsi" w:hAnsiTheme="minorHAnsi" w:cstheme="minorBidi"/>
          <w:sz w:val="24"/>
          <w:szCs w:val="24"/>
        </w:rPr>
        <w:t xml:space="preserve">. </w:t>
      </w:r>
      <w:r w:rsidR="202DAB1A" w:rsidRPr="598FD9BE">
        <w:rPr>
          <w:rFonts w:asciiTheme="minorHAnsi" w:hAnsiTheme="minorHAnsi" w:cstheme="minorBidi"/>
          <w:sz w:val="24"/>
          <w:szCs w:val="24"/>
        </w:rPr>
        <w:t>Some</w:t>
      </w:r>
      <w:r w:rsidR="002A306B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691368" w:rsidRPr="444D2FCD">
        <w:rPr>
          <w:rFonts w:asciiTheme="minorHAnsi" w:hAnsiTheme="minorHAnsi" w:cstheme="minorBidi"/>
          <w:sz w:val="24"/>
          <w:szCs w:val="24"/>
        </w:rPr>
        <w:t xml:space="preserve">elements </w:t>
      </w:r>
      <w:r w:rsidR="00CD064A" w:rsidRPr="444D2FCD">
        <w:rPr>
          <w:rFonts w:asciiTheme="minorHAnsi" w:hAnsiTheme="minorHAnsi" w:cstheme="minorBidi"/>
          <w:sz w:val="24"/>
          <w:szCs w:val="24"/>
        </w:rPr>
        <w:t xml:space="preserve">can be </w:t>
      </w:r>
      <w:r w:rsidR="002A306B" w:rsidRPr="444D2FCD">
        <w:rPr>
          <w:rFonts w:asciiTheme="minorHAnsi" w:hAnsiTheme="minorHAnsi" w:cstheme="minorBidi"/>
          <w:sz w:val="24"/>
          <w:szCs w:val="24"/>
        </w:rPr>
        <w:t>skipp</w:t>
      </w:r>
      <w:r w:rsidR="00691368" w:rsidRPr="444D2FCD">
        <w:rPr>
          <w:rFonts w:asciiTheme="minorHAnsi" w:hAnsiTheme="minorHAnsi" w:cstheme="minorBidi"/>
          <w:sz w:val="24"/>
          <w:szCs w:val="24"/>
        </w:rPr>
        <w:t>ed</w:t>
      </w:r>
      <w:r w:rsidR="002072A0" w:rsidRPr="444D2FCD">
        <w:rPr>
          <w:rFonts w:asciiTheme="minorHAnsi" w:hAnsiTheme="minorHAnsi" w:cstheme="minorBidi"/>
          <w:sz w:val="24"/>
          <w:szCs w:val="24"/>
        </w:rPr>
        <w:t xml:space="preserve"> if </w:t>
      </w:r>
      <w:r w:rsidR="00F6680F" w:rsidRPr="444D2FCD">
        <w:rPr>
          <w:rFonts w:asciiTheme="minorHAnsi" w:hAnsiTheme="minorHAnsi" w:cstheme="minorBidi"/>
          <w:sz w:val="24"/>
          <w:szCs w:val="24"/>
        </w:rPr>
        <w:t>the documentation provided is sufficiently clear</w:t>
      </w:r>
      <w:r w:rsidR="002A306B" w:rsidRPr="444D2FCD">
        <w:rPr>
          <w:rFonts w:asciiTheme="minorHAnsi" w:hAnsiTheme="minorHAnsi" w:cstheme="minorBidi"/>
          <w:sz w:val="24"/>
          <w:szCs w:val="24"/>
        </w:rPr>
        <w:t>.</w:t>
      </w:r>
      <w:r w:rsidR="00691368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F73944" w:rsidRPr="444D2FCD">
        <w:rPr>
          <w:rFonts w:asciiTheme="minorHAnsi" w:hAnsiTheme="minorHAnsi" w:cstheme="minorBidi"/>
          <w:sz w:val="24"/>
          <w:szCs w:val="24"/>
        </w:rPr>
        <w:t>Subgrantees</w:t>
      </w:r>
      <w:r w:rsidR="00FC38CF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DA1FC7" w:rsidRPr="444D2FCD">
        <w:rPr>
          <w:rFonts w:asciiTheme="minorHAnsi" w:hAnsiTheme="minorHAnsi" w:cstheme="minorBidi"/>
          <w:sz w:val="24"/>
          <w:szCs w:val="24"/>
        </w:rPr>
        <w:t xml:space="preserve">may </w:t>
      </w:r>
      <w:r w:rsidR="00F73944" w:rsidRPr="444D2FCD">
        <w:rPr>
          <w:rFonts w:asciiTheme="minorHAnsi" w:hAnsiTheme="minorHAnsi" w:cstheme="minorBidi"/>
          <w:sz w:val="24"/>
          <w:szCs w:val="24"/>
        </w:rPr>
        <w:t xml:space="preserve">be asked </w:t>
      </w:r>
      <w:r w:rsidR="00911ED5" w:rsidRPr="444D2FCD">
        <w:rPr>
          <w:rFonts w:asciiTheme="minorHAnsi" w:hAnsiTheme="minorHAnsi" w:cstheme="minorBidi"/>
          <w:sz w:val="24"/>
          <w:szCs w:val="24"/>
        </w:rPr>
        <w:t xml:space="preserve">clarifying </w:t>
      </w:r>
      <w:r w:rsidR="007A120B" w:rsidRPr="444D2FCD">
        <w:rPr>
          <w:rFonts w:asciiTheme="minorHAnsi" w:hAnsiTheme="minorHAnsi" w:cstheme="minorBidi"/>
          <w:sz w:val="24"/>
          <w:szCs w:val="24"/>
        </w:rPr>
        <w:t>quest</w:t>
      </w:r>
      <w:r w:rsidR="007636FF" w:rsidRPr="444D2FCD">
        <w:rPr>
          <w:rFonts w:asciiTheme="minorHAnsi" w:hAnsiTheme="minorHAnsi" w:cstheme="minorBidi"/>
          <w:sz w:val="24"/>
          <w:szCs w:val="24"/>
        </w:rPr>
        <w:t xml:space="preserve">ions </w:t>
      </w:r>
      <w:r w:rsidR="0064225C" w:rsidRPr="444D2FCD">
        <w:rPr>
          <w:rFonts w:asciiTheme="minorHAnsi" w:hAnsiTheme="minorHAnsi" w:cstheme="minorBidi"/>
          <w:sz w:val="24"/>
          <w:szCs w:val="24"/>
        </w:rPr>
        <w:t xml:space="preserve">about </w:t>
      </w:r>
      <w:r w:rsidR="002069D3" w:rsidRPr="444D2FCD">
        <w:rPr>
          <w:rFonts w:asciiTheme="minorHAnsi" w:hAnsiTheme="minorHAnsi" w:cstheme="minorBidi"/>
          <w:sz w:val="24"/>
          <w:szCs w:val="24"/>
        </w:rPr>
        <w:t>documentation</w:t>
      </w:r>
      <w:r w:rsidR="00233EAD" w:rsidRPr="444D2FCD">
        <w:rPr>
          <w:rFonts w:asciiTheme="minorHAnsi" w:hAnsiTheme="minorHAnsi" w:cstheme="minorBidi"/>
          <w:sz w:val="24"/>
          <w:szCs w:val="24"/>
        </w:rPr>
        <w:t xml:space="preserve"> that was submitted pre-visit</w:t>
      </w:r>
      <w:r w:rsidR="00D07C99" w:rsidRPr="444D2FCD">
        <w:rPr>
          <w:rFonts w:asciiTheme="minorHAnsi" w:hAnsiTheme="minorHAnsi" w:cstheme="minorBidi"/>
          <w:sz w:val="24"/>
          <w:szCs w:val="24"/>
        </w:rPr>
        <w:t xml:space="preserve"> or </w:t>
      </w:r>
      <w:r w:rsidR="0084289F" w:rsidRPr="444D2FCD">
        <w:rPr>
          <w:rFonts w:asciiTheme="minorHAnsi" w:hAnsiTheme="minorHAnsi" w:cstheme="minorBidi"/>
          <w:sz w:val="24"/>
          <w:szCs w:val="24"/>
        </w:rPr>
        <w:t xml:space="preserve">asked if </w:t>
      </w:r>
      <w:r w:rsidR="00D07C99" w:rsidRPr="444D2FCD">
        <w:rPr>
          <w:rFonts w:asciiTheme="minorHAnsi" w:hAnsiTheme="minorHAnsi" w:cstheme="minorBidi"/>
          <w:sz w:val="24"/>
          <w:szCs w:val="24"/>
        </w:rPr>
        <w:t>additional documentation</w:t>
      </w:r>
      <w:r w:rsidR="0084289F" w:rsidRPr="444D2FCD">
        <w:rPr>
          <w:rFonts w:asciiTheme="minorHAnsi" w:hAnsiTheme="minorHAnsi" w:cstheme="minorBidi"/>
          <w:sz w:val="24"/>
          <w:szCs w:val="24"/>
        </w:rPr>
        <w:t xml:space="preserve"> is available</w:t>
      </w:r>
      <w:r w:rsidR="00E231BF" w:rsidRPr="444D2FCD">
        <w:rPr>
          <w:rFonts w:asciiTheme="minorHAnsi" w:hAnsiTheme="minorHAnsi" w:cstheme="minorBidi"/>
          <w:sz w:val="24"/>
          <w:szCs w:val="24"/>
        </w:rPr>
        <w:t xml:space="preserve">. </w:t>
      </w:r>
      <w:r w:rsidR="00FC38CF" w:rsidRPr="444D2FCD">
        <w:rPr>
          <w:rFonts w:asciiTheme="minorHAnsi" w:hAnsiTheme="minorHAnsi" w:cstheme="minorBidi"/>
          <w:sz w:val="24"/>
          <w:szCs w:val="24"/>
        </w:rPr>
        <w:t>They may be asked simply to describe how they do things</w:t>
      </w:r>
      <w:r w:rsidR="00D07C99" w:rsidRPr="444D2FCD">
        <w:rPr>
          <w:rFonts w:asciiTheme="minorHAnsi" w:hAnsiTheme="minorHAnsi" w:cstheme="minorBidi"/>
          <w:sz w:val="24"/>
          <w:szCs w:val="24"/>
        </w:rPr>
        <w:t xml:space="preserve"> under each element</w:t>
      </w:r>
      <w:r w:rsidR="00D9729E" w:rsidRPr="444D2FCD">
        <w:rPr>
          <w:rFonts w:asciiTheme="minorHAnsi" w:hAnsiTheme="minorHAnsi" w:cstheme="minorBidi"/>
          <w:sz w:val="24"/>
          <w:szCs w:val="24"/>
        </w:rPr>
        <w:t>.</w:t>
      </w:r>
      <w:r w:rsidR="00FC38CF" w:rsidRPr="444D2FCD">
        <w:rPr>
          <w:rFonts w:asciiTheme="minorHAnsi" w:hAnsiTheme="minorHAnsi" w:cstheme="minorBidi"/>
          <w:sz w:val="24"/>
          <w:szCs w:val="24"/>
        </w:rPr>
        <w:t xml:space="preserve"> </w:t>
      </w:r>
      <w:r w:rsidR="004310A0">
        <w:br/>
      </w:r>
      <w:r w:rsidR="008F6C1A" w:rsidRPr="444D2FCD">
        <w:rPr>
          <w:rFonts w:asciiTheme="minorHAnsi" w:hAnsiTheme="minorHAnsi" w:cstheme="minorBidi"/>
          <w:sz w:val="24"/>
          <w:szCs w:val="24"/>
        </w:rPr>
        <w:t>Typically</w:t>
      </w:r>
      <w:r w:rsidR="007B1312" w:rsidRPr="444D2FCD">
        <w:rPr>
          <w:rFonts w:asciiTheme="minorHAnsi" w:hAnsiTheme="minorHAnsi" w:cstheme="minorBidi"/>
          <w:sz w:val="24"/>
          <w:szCs w:val="24"/>
        </w:rPr>
        <w:t>,</w:t>
      </w:r>
      <w:r w:rsidR="008F6C1A" w:rsidRPr="444D2FCD">
        <w:rPr>
          <w:rFonts w:asciiTheme="minorHAnsi" w:hAnsiTheme="minorHAnsi" w:cstheme="minorBidi"/>
          <w:sz w:val="24"/>
          <w:szCs w:val="24"/>
        </w:rPr>
        <w:t xml:space="preserve"> th</w:t>
      </w:r>
      <w:r w:rsidR="000A4512" w:rsidRPr="444D2FCD">
        <w:rPr>
          <w:rFonts w:asciiTheme="minorHAnsi" w:hAnsiTheme="minorHAnsi" w:cstheme="minorBidi"/>
          <w:sz w:val="24"/>
          <w:szCs w:val="24"/>
        </w:rPr>
        <w:t xml:space="preserve">e meetings are with </w:t>
      </w:r>
      <w:r w:rsidR="008F6C1A" w:rsidRPr="444D2FCD">
        <w:rPr>
          <w:rFonts w:asciiTheme="minorHAnsi" w:hAnsiTheme="minorHAnsi" w:cstheme="minorBidi"/>
          <w:sz w:val="24"/>
          <w:szCs w:val="24"/>
        </w:rPr>
        <w:t xml:space="preserve">the program director(s) but </w:t>
      </w:r>
      <w:r w:rsidR="003146EF" w:rsidRPr="444D2FCD">
        <w:rPr>
          <w:rFonts w:asciiTheme="minorHAnsi" w:hAnsiTheme="minorHAnsi" w:cstheme="minorBidi"/>
          <w:sz w:val="24"/>
          <w:szCs w:val="24"/>
        </w:rPr>
        <w:t xml:space="preserve">they </w:t>
      </w:r>
      <w:r w:rsidR="008F6C1A" w:rsidRPr="444D2FCD">
        <w:rPr>
          <w:rFonts w:asciiTheme="minorHAnsi" w:hAnsiTheme="minorHAnsi" w:cstheme="minorBidi"/>
          <w:sz w:val="24"/>
          <w:szCs w:val="24"/>
        </w:rPr>
        <w:t xml:space="preserve">may include other staff </w:t>
      </w:r>
      <w:r w:rsidR="008F6C1A" w:rsidRPr="444D2FCD">
        <w:rPr>
          <w:rFonts w:asciiTheme="minorHAnsi" w:hAnsiTheme="minorHAnsi" w:cstheme="minorBidi"/>
          <w:sz w:val="24"/>
          <w:szCs w:val="24"/>
        </w:rPr>
        <w:lastRenderedPageBreak/>
        <w:t xml:space="preserve">with knowledge of </w:t>
      </w:r>
      <w:r w:rsidR="007B77ED" w:rsidRPr="444D2FCD">
        <w:rPr>
          <w:rFonts w:asciiTheme="minorHAnsi" w:hAnsiTheme="minorHAnsi" w:cstheme="minorBidi"/>
          <w:sz w:val="24"/>
          <w:szCs w:val="24"/>
        </w:rPr>
        <w:t>the program</w:t>
      </w:r>
      <w:r w:rsidR="001B5700" w:rsidRPr="444D2FCD">
        <w:rPr>
          <w:rFonts w:asciiTheme="minorHAnsi" w:hAnsiTheme="minorHAnsi" w:cstheme="minorBidi"/>
          <w:sz w:val="24"/>
          <w:szCs w:val="24"/>
        </w:rPr>
        <w:t xml:space="preserve">, such as </w:t>
      </w:r>
      <w:r w:rsidR="00724A98" w:rsidRPr="444D2FCD">
        <w:rPr>
          <w:rFonts w:asciiTheme="minorHAnsi" w:hAnsiTheme="minorHAnsi" w:cstheme="minorBidi"/>
          <w:sz w:val="24"/>
          <w:szCs w:val="24"/>
        </w:rPr>
        <w:t xml:space="preserve">agency </w:t>
      </w:r>
      <w:r w:rsidR="001B5700" w:rsidRPr="444D2FCD">
        <w:rPr>
          <w:rFonts w:asciiTheme="minorHAnsi" w:hAnsiTheme="minorHAnsi" w:cstheme="minorBidi"/>
          <w:sz w:val="24"/>
          <w:szCs w:val="24"/>
        </w:rPr>
        <w:t xml:space="preserve">executive staff, </w:t>
      </w:r>
      <w:r w:rsidR="005720CE" w:rsidRPr="444D2FCD">
        <w:rPr>
          <w:rFonts w:asciiTheme="minorHAnsi" w:hAnsiTheme="minorHAnsi" w:cstheme="minorBidi"/>
          <w:sz w:val="24"/>
          <w:szCs w:val="24"/>
        </w:rPr>
        <w:t xml:space="preserve">grant managers, </w:t>
      </w:r>
      <w:r w:rsidR="001B5700" w:rsidRPr="444D2FCD">
        <w:rPr>
          <w:rFonts w:asciiTheme="minorHAnsi" w:hAnsiTheme="minorHAnsi" w:cstheme="minorBidi"/>
          <w:sz w:val="24"/>
          <w:szCs w:val="24"/>
        </w:rPr>
        <w:t xml:space="preserve">site coordinators, </w:t>
      </w:r>
      <w:r w:rsidR="005720CE" w:rsidRPr="444D2FCD">
        <w:rPr>
          <w:rFonts w:asciiTheme="minorHAnsi" w:hAnsiTheme="minorHAnsi" w:cstheme="minorBidi"/>
          <w:sz w:val="24"/>
          <w:szCs w:val="24"/>
        </w:rPr>
        <w:t>data staff, etc</w:t>
      </w:r>
      <w:r w:rsidR="007B77ED" w:rsidRPr="444D2FCD">
        <w:rPr>
          <w:rFonts w:asciiTheme="minorHAnsi" w:hAnsiTheme="minorHAnsi" w:cstheme="minorBidi"/>
          <w:sz w:val="24"/>
          <w:szCs w:val="24"/>
        </w:rPr>
        <w:t>. It is at the subgrantee</w:t>
      </w:r>
      <w:r w:rsidR="004310A0" w:rsidRPr="444D2FCD">
        <w:rPr>
          <w:rFonts w:asciiTheme="minorHAnsi" w:hAnsiTheme="minorHAnsi" w:cstheme="minorBidi"/>
          <w:sz w:val="24"/>
          <w:szCs w:val="24"/>
        </w:rPr>
        <w:t>’</w:t>
      </w:r>
      <w:r w:rsidR="007B77ED" w:rsidRPr="444D2FCD">
        <w:rPr>
          <w:rFonts w:asciiTheme="minorHAnsi" w:hAnsiTheme="minorHAnsi" w:cstheme="minorBidi"/>
          <w:sz w:val="24"/>
          <w:szCs w:val="24"/>
        </w:rPr>
        <w:t>s discretion who attends</w:t>
      </w:r>
      <w:r w:rsidR="004310A0" w:rsidRPr="444D2FCD">
        <w:rPr>
          <w:rFonts w:asciiTheme="minorHAnsi" w:hAnsiTheme="minorHAnsi" w:cstheme="minorBidi"/>
          <w:sz w:val="24"/>
          <w:szCs w:val="24"/>
        </w:rPr>
        <w:t>. T</w:t>
      </w:r>
      <w:r w:rsidR="00541C89" w:rsidRPr="444D2FCD">
        <w:rPr>
          <w:rFonts w:asciiTheme="minorHAnsi" w:hAnsiTheme="minorHAnsi" w:cstheme="minorBidi"/>
          <w:sz w:val="24"/>
          <w:szCs w:val="24"/>
        </w:rPr>
        <w:t xml:space="preserve">he meeting can be split into </w:t>
      </w:r>
      <w:r w:rsidR="005720CE" w:rsidRPr="444D2FCD">
        <w:rPr>
          <w:rFonts w:asciiTheme="minorHAnsi" w:hAnsiTheme="minorHAnsi" w:cstheme="minorBidi"/>
          <w:sz w:val="24"/>
          <w:szCs w:val="24"/>
        </w:rPr>
        <w:t>shorter</w:t>
      </w:r>
      <w:r w:rsidR="00541C89" w:rsidRPr="444D2FCD">
        <w:rPr>
          <w:rFonts w:asciiTheme="minorHAnsi" w:hAnsiTheme="minorHAnsi" w:cstheme="minorBidi"/>
          <w:sz w:val="24"/>
          <w:szCs w:val="24"/>
        </w:rPr>
        <w:t xml:space="preserve"> meetings with different staff, </w:t>
      </w:r>
      <w:r w:rsidR="002B0499" w:rsidRPr="444D2FCD">
        <w:rPr>
          <w:rFonts w:asciiTheme="minorHAnsi" w:hAnsiTheme="minorHAnsi" w:cstheme="minorBidi"/>
          <w:sz w:val="24"/>
          <w:szCs w:val="24"/>
        </w:rPr>
        <w:t>if preferred</w:t>
      </w:r>
      <w:r w:rsidR="00541C89" w:rsidRPr="444D2FCD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2344474C" w14:textId="757915C0" w:rsidR="0036516F" w:rsidRDefault="0050682B" w:rsidP="00BC5A1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072DB8E6">
        <w:rPr>
          <w:rFonts w:asciiTheme="minorHAnsi" w:hAnsiTheme="minorHAnsi" w:cstheme="minorBidi"/>
          <w:b/>
          <w:sz w:val="24"/>
          <w:szCs w:val="24"/>
        </w:rPr>
        <w:t>O</w:t>
      </w:r>
      <w:r w:rsidR="0036516F" w:rsidRPr="072DB8E6">
        <w:rPr>
          <w:rFonts w:asciiTheme="minorHAnsi" w:hAnsiTheme="minorHAnsi" w:cstheme="minorBidi"/>
          <w:b/>
          <w:sz w:val="24"/>
          <w:szCs w:val="24"/>
        </w:rPr>
        <w:t>n-site meeting fiscal staff</w:t>
      </w:r>
      <w:r w:rsidR="007F7B45" w:rsidRPr="072DB8E6">
        <w:rPr>
          <w:rFonts w:asciiTheme="minorHAnsi" w:hAnsiTheme="minorHAnsi" w:cstheme="minorBidi"/>
          <w:b/>
          <w:sz w:val="24"/>
          <w:szCs w:val="24"/>
        </w:rPr>
        <w:t xml:space="preserve">, if </w:t>
      </w:r>
      <w:r w:rsidR="001C27B8" w:rsidRPr="072DB8E6">
        <w:rPr>
          <w:rFonts w:asciiTheme="minorHAnsi" w:hAnsiTheme="minorHAnsi" w:cstheme="minorBidi"/>
          <w:b/>
          <w:sz w:val="24"/>
          <w:szCs w:val="24"/>
        </w:rPr>
        <w:t>F</w:t>
      </w:r>
      <w:r w:rsidR="007F7B45" w:rsidRPr="072DB8E6">
        <w:rPr>
          <w:rFonts w:asciiTheme="minorHAnsi" w:hAnsiTheme="minorHAnsi" w:cstheme="minorBidi"/>
          <w:b/>
          <w:sz w:val="24"/>
          <w:szCs w:val="24"/>
        </w:rPr>
        <w:t xml:space="preserve">iscal </w:t>
      </w:r>
      <w:r w:rsidR="001C27B8" w:rsidRPr="072DB8E6">
        <w:rPr>
          <w:rFonts w:asciiTheme="minorHAnsi" w:hAnsiTheme="minorHAnsi" w:cstheme="minorBidi"/>
          <w:b/>
          <w:sz w:val="24"/>
          <w:szCs w:val="24"/>
        </w:rPr>
        <w:t>M</w:t>
      </w:r>
      <w:r w:rsidR="007F7B45" w:rsidRPr="072DB8E6">
        <w:rPr>
          <w:rFonts w:asciiTheme="minorHAnsi" w:hAnsiTheme="minorHAnsi" w:cstheme="minorBidi"/>
          <w:b/>
          <w:sz w:val="24"/>
          <w:szCs w:val="24"/>
        </w:rPr>
        <w:t>anagement components are being assessed</w:t>
      </w:r>
      <w:r w:rsidR="00EC2135" w:rsidRPr="072DB8E6">
        <w:rPr>
          <w:rFonts w:asciiTheme="minorHAnsi" w:hAnsiTheme="minorHAnsi" w:cstheme="minorBidi"/>
          <w:b/>
          <w:sz w:val="24"/>
          <w:szCs w:val="24"/>
        </w:rPr>
        <w:t>.</w:t>
      </w:r>
      <w:r w:rsidR="00EC2135" w:rsidRPr="072DB8E6">
        <w:rPr>
          <w:rFonts w:asciiTheme="minorHAnsi" w:hAnsiTheme="minorHAnsi" w:cstheme="minorBidi"/>
          <w:sz w:val="24"/>
          <w:szCs w:val="24"/>
        </w:rPr>
        <w:t xml:space="preserve"> </w:t>
      </w:r>
      <w:r w:rsidR="004B060B">
        <w:rPr>
          <w:rFonts w:asciiTheme="minorHAnsi" w:hAnsiTheme="minorHAnsi" w:cstheme="minorBidi"/>
          <w:sz w:val="24"/>
          <w:szCs w:val="24"/>
        </w:rPr>
        <w:t>This is similar to the previous</w:t>
      </w:r>
      <w:r w:rsidR="005258C1">
        <w:rPr>
          <w:rFonts w:asciiTheme="minorHAnsi" w:hAnsiTheme="minorHAnsi" w:cstheme="minorBidi"/>
          <w:sz w:val="24"/>
          <w:szCs w:val="24"/>
        </w:rPr>
        <w:t xml:space="preserve"> item</w:t>
      </w:r>
      <w:r w:rsidR="004B060B">
        <w:rPr>
          <w:rFonts w:asciiTheme="minorHAnsi" w:hAnsiTheme="minorHAnsi" w:cstheme="minorBidi"/>
          <w:sz w:val="24"/>
          <w:szCs w:val="24"/>
        </w:rPr>
        <w:t xml:space="preserve">, but also includes </w:t>
      </w:r>
      <w:r w:rsidR="005D58B2" w:rsidRPr="072DB8E6">
        <w:rPr>
          <w:rFonts w:asciiTheme="minorHAnsi" w:hAnsiTheme="minorHAnsi" w:cstheme="minorBidi"/>
          <w:sz w:val="24"/>
          <w:szCs w:val="24"/>
        </w:rPr>
        <w:t xml:space="preserve">RIDE fiscal staff </w:t>
      </w:r>
      <w:r w:rsidR="00655CD8">
        <w:rPr>
          <w:rFonts w:asciiTheme="minorHAnsi" w:hAnsiTheme="minorHAnsi" w:cstheme="minorBidi"/>
          <w:sz w:val="24"/>
          <w:szCs w:val="24"/>
        </w:rPr>
        <w:t xml:space="preserve">along </w:t>
      </w:r>
      <w:r w:rsidR="003146EF" w:rsidRPr="072DB8E6">
        <w:rPr>
          <w:rFonts w:asciiTheme="minorHAnsi" w:hAnsiTheme="minorHAnsi" w:cstheme="minorBidi"/>
          <w:sz w:val="24"/>
          <w:szCs w:val="24"/>
        </w:rPr>
        <w:t>with program staff</w:t>
      </w:r>
      <w:r w:rsidR="00EC2135" w:rsidRPr="072DB8E6">
        <w:rPr>
          <w:rFonts w:asciiTheme="minorHAnsi" w:hAnsiTheme="minorHAnsi" w:cstheme="minorBidi"/>
          <w:sz w:val="24"/>
          <w:szCs w:val="24"/>
        </w:rPr>
        <w:t>.</w:t>
      </w:r>
    </w:p>
    <w:p w14:paraId="2D4F5539" w14:textId="24D571F2" w:rsidR="007F7B45" w:rsidRDefault="00D07C99" w:rsidP="00BC5A1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M</w:t>
      </w:r>
      <w:r w:rsidR="00456688" w:rsidRPr="00653AF7">
        <w:rPr>
          <w:rFonts w:asciiTheme="minorHAnsi" w:hAnsiTheme="minorHAnsi" w:cstheme="minorHAnsi"/>
          <w:b/>
          <w:bCs/>
          <w:sz w:val="24"/>
          <w:szCs w:val="32"/>
        </w:rPr>
        <w:t>eeting with the principal of the target school</w:t>
      </w:r>
      <w:r w:rsidR="00653AF7">
        <w:rPr>
          <w:rFonts w:asciiTheme="minorHAnsi" w:hAnsiTheme="minorHAnsi" w:cstheme="minorHAnsi"/>
          <w:b/>
          <w:bCs/>
          <w:sz w:val="24"/>
          <w:szCs w:val="32"/>
        </w:rPr>
        <w:t>.</w:t>
      </w:r>
      <w:r w:rsidR="00BE1DA9">
        <w:rPr>
          <w:rFonts w:asciiTheme="minorHAnsi" w:hAnsiTheme="minorHAnsi" w:cstheme="minorHAnsi"/>
          <w:sz w:val="24"/>
          <w:szCs w:val="32"/>
        </w:rPr>
        <w:t xml:space="preserve"> </w:t>
      </w:r>
      <w:r w:rsidR="004F039A">
        <w:rPr>
          <w:rFonts w:asciiTheme="minorHAnsi" w:hAnsiTheme="minorHAnsi" w:cstheme="minorHAnsi"/>
          <w:sz w:val="24"/>
          <w:szCs w:val="32"/>
        </w:rPr>
        <w:t>T</w:t>
      </w:r>
      <w:r w:rsidR="00A07FBC">
        <w:rPr>
          <w:rFonts w:asciiTheme="minorHAnsi" w:hAnsiTheme="minorHAnsi" w:cstheme="minorHAnsi"/>
          <w:sz w:val="24"/>
          <w:szCs w:val="32"/>
        </w:rPr>
        <w:t xml:space="preserve">his </w:t>
      </w:r>
      <w:r>
        <w:rPr>
          <w:rFonts w:asciiTheme="minorHAnsi" w:hAnsiTheme="minorHAnsi" w:cstheme="minorHAnsi"/>
          <w:sz w:val="24"/>
          <w:szCs w:val="32"/>
        </w:rPr>
        <w:t xml:space="preserve">is </w:t>
      </w:r>
      <w:r w:rsidR="004F039A">
        <w:rPr>
          <w:rFonts w:asciiTheme="minorHAnsi" w:hAnsiTheme="minorHAnsi" w:cstheme="minorHAnsi"/>
          <w:sz w:val="24"/>
          <w:szCs w:val="32"/>
        </w:rPr>
        <w:t xml:space="preserve">typically </w:t>
      </w:r>
      <w:r>
        <w:rPr>
          <w:rFonts w:asciiTheme="minorHAnsi" w:hAnsiTheme="minorHAnsi" w:cstheme="minorHAnsi"/>
          <w:sz w:val="24"/>
          <w:szCs w:val="32"/>
        </w:rPr>
        <w:t xml:space="preserve">short </w:t>
      </w:r>
      <w:r w:rsidR="00A07FBC">
        <w:rPr>
          <w:rFonts w:asciiTheme="minorHAnsi" w:hAnsiTheme="minorHAnsi" w:cstheme="minorHAnsi"/>
          <w:sz w:val="24"/>
          <w:szCs w:val="32"/>
        </w:rPr>
        <w:t>and provides the principal with an opportunity to discuss the afterschool</w:t>
      </w:r>
      <w:r>
        <w:rPr>
          <w:rFonts w:asciiTheme="minorHAnsi" w:hAnsiTheme="minorHAnsi" w:cstheme="minorHAnsi"/>
          <w:sz w:val="24"/>
          <w:szCs w:val="32"/>
        </w:rPr>
        <w:t xml:space="preserve"> and </w:t>
      </w:r>
      <w:r w:rsidR="00A07FBC">
        <w:rPr>
          <w:rFonts w:asciiTheme="minorHAnsi" w:hAnsiTheme="minorHAnsi" w:cstheme="minorHAnsi"/>
          <w:sz w:val="24"/>
          <w:szCs w:val="32"/>
        </w:rPr>
        <w:t xml:space="preserve">summer program and how it fits with their goals for the school. </w:t>
      </w:r>
      <w:r w:rsidR="00BE1DA9">
        <w:rPr>
          <w:rFonts w:asciiTheme="minorHAnsi" w:hAnsiTheme="minorHAnsi" w:cstheme="minorHAnsi"/>
          <w:sz w:val="24"/>
          <w:szCs w:val="32"/>
        </w:rPr>
        <w:t>This may be scheduled for a separate date, if necessary.</w:t>
      </w:r>
      <w:r w:rsidR="00A07FBC" w:rsidRPr="00A07FBC">
        <w:rPr>
          <w:rFonts w:asciiTheme="minorHAnsi" w:hAnsiTheme="minorHAnsi" w:cstheme="minorHAnsi"/>
          <w:sz w:val="24"/>
          <w:szCs w:val="32"/>
        </w:rPr>
        <w:t xml:space="preserve"> </w:t>
      </w:r>
      <w:r w:rsidR="002038D0">
        <w:rPr>
          <w:rFonts w:asciiTheme="minorHAnsi" w:hAnsiTheme="minorHAnsi" w:cstheme="minorHAnsi"/>
          <w:sz w:val="24"/>
          <w:szCs w:val="32"/>
        </w:rPr>
        <w:t xml:space="preserve">The principal may also </w:t>
      </w:r>
      <w:r w:rsidR="001760FF">
        <w:rPr>
          <w:rFonts w:asciiTheme="minorHAnsi" w:hAnsiTheme="minorHAnsi" w:cstheme="minorHAnsi"/>
          <w:sz w:val="24"/>
          <w:szCs w:val="32"/>
        </w:rPr>
        <w:t>ask</w:t>
      </w:r>
      <w:r w:rsidR="002038D0">
        <w:rPr>
          <w:rFonts w:asciiTheme="minorHAnsi" w:hAnsiTheme="minorHAnsi" w:cstheme="minorHAnsi"/>
          <w:sz w:val="24"/>
          <w:szCs w:val="32"/>
        </w:rPr>
        <w:t xml:space="preserve"> </w:t>
      </w:r>
      <w:r w:rsidR="00C93F90">
        <w:rPr>
          <w:rFonts w:asciiTheme="minorHAnsi" w:hAnsiTheme="minorHAnsi" w:cstheme="minorHAnsi"/>
          <w:sz w:val="24"/>
          <w:szCs w:val="32"/>
        </w:rPr>
        <w:t xml:space="preserve">RIDE </w:t>
      </w:r>
      <w:r w:rsidR="001760FF">
        <w:rPr>
          <w:rFonts w:asciiTheme="minorHAnsi" w:hAnsiTheme="minorHAnsi" w:cstheme="minorHAnsi"/>
          <w:sz w:val="24"/>
          <w:szCs w:val="32"/>
        </w:rPr>
        <w:t xml:space="preserve">to </w:t>
      </w:r>
      <w:r w:rsidR="00C93F90">
        <w:rPr>
          <w:rFonts w:asciiTheme="minorHAnsi" w:hAnsiTheme="minorHAnsi" w:cstheme="minorHAnsi"/>
          <w:sz w:val="24"/>
          <w:szCs w:val="32"/>
        </w:rPr>
        <w:t xml:space="preserve">meet with </w:t>
      </w:r>
      <w:r w:rsidR="001760FF">
        <w:rPr>
          <w:rFonts w:asciiTheme="minorHAnsi" w:hAnsiTheme="minorHAnsi" w:cstheme="minorHAnsi"/>
          <w:sz w:val="24"/>
          <w:szCs w:val="32"/>
        </w:rPr>
        <w:t>their</w:t>
      </w:r>
      <w:r w:rsidR="002038D0">
        <w:rPr>
          <w:rFonts w:asciiTheme="minorHAnsi" w:hAnsiTheme="minorHAnsi" w:cstheme="minorHAnsi"/>
          <w:sz w:val="24"/>
          <w:szCs w:val="32"/>
        </w:rPr>
        <w:t xml:space="preserve"> designee.</w:t>
      </w:r>
    </w:p>
    <w:p w14:paraId="6449700C" w14:textId="21F6DDB7" w:rsidR="00C93F90" w:rsidRDefault="000904FF" w:rsidP="11C010EE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b/>
          <w:bCs/>
          <w:sz w:val="24"/>
          <w:szCs w:val="24"/>
        </w:rPr>
        <w:t>Informal program observation.</w:t>
      </w:r>
      <w:r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1760FF" w:rsidRPr="11C010EE">
        <w:rPr>
          <w:rFonts w:asciiTheme="minorHAnsi" w:hAnsiTheme="minorHAnsi" w:cstheme="minorBidi"/>
          <w:sz w:val="24"/>
          <w:szCs w:val="24"/>
        </w:rPr>
        <w:t xml:space="preserve">RIDE staff observe the program from </w:t>
      </w:r>
      <w:r w:rsidR="00CE7054" w:rsidRPr="11C010EE">
        <w:rPr>
          <w:rFonts w:asciiTheme="minorHAnsi" w:hAnsiTheme="minorHAnsi" w:cstheme="minorBidi"/>
          <w:sz w:val="24"/>
          <w:szCs w:val="24"/>
        </w:rPr>
        <w:t xml:space="preserve">the end of the </w:t>
      </w:r>
      <w:r w:rsidR="001760FF" w:rsidRPr="11C010EE">
        <w:rPr>
          <w:rFonts w:asciiTheme="minorHAnsi" w:hAnsiTheme="minorHAnsi" w:cstheme="minorBidi"/>
          <w:sz w:val="24"/>
          <w:szCs w:val="24"/>
        </w:rPr>
        <w:t xml:space="preserve">school </w:t>
      </w:r>
      <w:r w:rsidR="00CE7054" w:rsidRPr="11C010EE">
        <w:rPr>
          <w:rFonts w:asciiTheme="minorHAnsi" w:hAnsiTheme="minorHAnsi" w:cstheme="minorBidi"/>
          <w:sz w:val="24"/>
          <w:szCs w:val="24"/>
        </w:rPr>
        <w:t xml:space="preserve">day </w:t>
      </w:r>
      <w:r w:rsidR="007163A7" w:rsidRPr="11C010EE">
        <w:rPr>
          <w:rFonts w:asciiTheme="minorHAnsi" w:hAnsiTheme="minorHAnsi" w:cstheme="minorBidi"/>
          <w:sz w:val="24"/>
          <w:szCs w:val="24"/>
        </w:rPr>
        <w:t>to program dismissal</w:t>
      </w:r>
      <w:r w:rsidR="00546ABD" w:rsidRPr="11C010EE">
        <w:rPr>
          <w:rFonts w:asciiTheme="minorHAnsi" w:hAnsiTheme="minorHAnsi" w:cstheme="minorBidi"/>
          <w:sz w:val="24"/>
          <w:szCs w:val="24"/>
        </w:rPr>
        <w:t xml:space="preserve"> at a single site</w:t>
      </w:r>
      <w:r w:rsidR="007163A7" w:rsidRPr="11C010EE">
        <w:rPr>
          <w:rFonts w:asciiTheme="minorHAnsi" w:hAnsiTheme="minorHAnsi" w:cstheme="minorBidi"/>
          <w:sz w:val="24"/>
          <w:szCs w:val="24"/>
        </w:rPr>
        <w:t xml:space="preserve">. </w:t>
      </w:r>
      <w:r w:rsidR="37295957" w:rsidRPr="6E848950">
        <w:rPr>
          <w:rFonts w:asciiTheme="minorHAnsi" w:hAnsiTheme="minorHAnsi" w:cstheme="minorBidi"/>
          <w:sz w:val="24"/>
          <w:szCs w:val="24"/>
        </w:rPr>
        <w:t>The purpose is to see the program in action</w:t>
      </w:r>
      <w:r w:rsidR="00351B42">
        <w:rPr>
          <w:rFonts w:asciiTheme="minorHAnsi" w:hAnsiTheme="minorHAnsi" w:cstheme="minorBidi"/>
          <w:sz w:val="24"/>
          <w:szCs w:val="24"/>
        </w:rPr>
        <w:t xml:space="preserve">, </w:t>
      </w:r>
      <w:r w:rsidR="37295957" w:rsidRPr="6E848950">
        <w:rPr>
          <w:rFonts w:asciiTheme="minorHAnsi" w:hAnsiTheme="minorHAnsi" w:cstheme="minorBidi"/>
          <w:sz w:val="24"/>
          <w:szCs w:val="24"/>
        </w:rPr>
        <w:t>confirm that the program is implemented as described</w:t>
      </w:r>
      <w:r w:rsidR="00300DCD">
        <w:rPr>
          <w:rFonts w:asciiTheme="minorHAnsi" w:hAnsiTheme="minorHAnsi" w:cstheme="minorBidi"/>
          <w:sz w:val="24"/>
          <w:szCs w:val="24"/>
        </w:rPr>
        <w:t xml:space="preserve"> in </w:t>
      </w:r>
      <w:r w:rsidR="00DD3835">
        <w:rPr>
          <w:rFonts w:asciiTheme="minorHAnsi" w:hAnsiTheme="minorHAnsi" w:cstheme="minorBidi"/>
          <w:sz w:val="24"/>
          <w:szCs w:val="24"/>
        </w:rPr>
        <w:t xml:space="preserve">the grant proposal and </w:t>
      </w:r>
      <w:r w:rsidR="00300DCD">
        <w:rPr>
          <w:rFonts w:asciiTheme="minorHAnsi" w:hAnsiTheme="minorHAnsi" w:cstheme="minorBidi"/>
          <w:sz w:val="24"/>
          <w:szCs w:val="24"/>
        </w:rPr>
        <w:t>annual plans</w:t>
      </w:r>
      <w:r w:rsidR="00351B42">
        <w:rPr>
          <w:rFonts w:asciiTheme="minorHAnsi" w:hAnsiTheme="minorHAnsi" w:cstheme="minorBidi"/>
          <w:sz w:val="24"/>
          <w:szCs w:val="24"/>
        </w:rPr>
        <w:t xml:space="preserve">, and confirm </w:t>
      </w:r>
      <w:r w:rsidR="0048339A">
        <w:rPr>
          <w:rFonts w:asciiTheme="minorHAnsi" w:hAnsiTheme="minorHAnsi" w:cstheme="minorBidi"/>
          <w:sz w:val="24"/>
          <w:szCs w:val="24"/>
        </w:rPr>
        <w:t>some elements from the monitoring tool</w:t>
      </w:r>
      <w:r w:rsidR="37295957" w:rsidRPr="6E848950">
        <w:rPr>
          <w:rFonts w:asciiTheme="minorHAnsi" w:hAnsiTheme="minorHAnsi" w:cstheme="minorBidi"/>
          <w:sz w:val="24"/>
          <w:szCs w:val="24"/>
        </w:rPr>
        <w:t>.</w:t>
      </w:r>
      <w:r w:rsidR="007163A7" w:rsidRPr="593E4FB5">
        <w:rPr>
          <w:rFonts w:asciiTheme="minorHAnsi" w:hAnsiTheme="minorHAnsi" w:cstheme="minorBidi"/>
          <w:sz w:val="24"/>
          <w:szCs w:val="24"/>
        </w:rPr>
        <w:t xml:space="preserve"> </w:t>
      </w:r>
      <w:r w:rsidR="00074145">
        <w:rPr>
          <w:rFonts w:asciiTheme="minorHAnsi" w:hAnsiTheme="minorHAnsi" w:cstheme="minorBidi"/>
          <w:sz w:val="24"/>
          <w:szCs w:val="24"/>
        </w:rPr>
        <w:t>Th</w:t>
      </w:r>
      <w:r w:rsidR="00AC46E6">
        <w:rPr>
          <w:rFonts w:asciiTheme="minorHAnsi" w:hAnsiTheme="minorHAnsi" w:cstheme="minorBidi"/>
          <w:sz w:val="24"/>
          <w:szCs w:val="24"/>
        </w:rPr>
        <w:t xml:space="preserve">is program observation is not intended to replace or be the same as a program observation </w:t>
      </w:r>
      <w:r w:rsidR="00E0424F">
        <w:rPr>
          <w:rFonts w:asciiTheme="minorHAnsi" w:hAnsiTheme="minorHAnsi" w:cstheme="minorBidi"/>
          <w:sz w:val="24"/>
          <w:szCs w:val="24"/>
        </w:rPr>
        <w:t xml:space="preserve">conducted as part of the Rhode Island Program Quality Assessment cycle (a.k.a. </w:t>
      </w:r>
      <w:r w:rsidR="00C97E97">
        <w:rPr>
          <w:rFonts w:asciiTheme="minorHAnsi" w:hAnsiTheme="minorHAnsi" w:cstheme="minorBidi"/>
          <w:sz w:val="24"/>
          <w:szCs w:val="24"/>
        </w:rPr>
        <w:t>“</w:t>
      </w:r>
      <w:r w:rsidR="00E0424F">
        <w:rPr>
          <w:rFonts w:asciiTheme="minorHAnsi" w:hAnsiTheme="minorHAnsi" w:cstheme="minorBidi"/>
          <w:sz w:val="24"/>
          <w:szCs w:val="24"/>
        </w:rPr>
        <w:t>Form A</w:t>
      </w:r>
      <w:r w:rsidR="0028736C">
        <w:rPr>
          <w:rFonts w:asciiTheme="minorHAnsi" w:hAnsiTheme="minorHAnsi" w:cstheme="minorBidi"/>
          <w:sz w:val="24"/>
          <w:szCs w:val="24"/>
        </w:rPr>
        <w:t xml:space="preserve"> observation”</w:t>
      </w:r>
      <w:r w:rsidR="00E0424F">
        <w:rPr>
          <w:rFonts w:asciiTheme="minorHAnsi" w:hAnsiTheme="minorHAnsi" w:cstheme="minorBidi"/>
          <w:sz w:val="24"/>
          <w:szCs w:val="24"/>
        </w:rPr>
        <w:t xml:space="preserve">). </w:t>
      </w:r>
      <w:r w:rsidR="00D350BD" w:rsidRPr="51391061">
        <w:rPr>
          <w:rFonts w:asciiTheme="minorHAnsi" w:hAnsiTheme="minorHAnsi" w:cstheme="minorBidi"/>
          <w:sz w:val="24"/>
          <w:szCs w:val="24"/>
        </w:rPr>
        <w:t xml:space="preserve">For some </w:t>
      </w:r>
      <w:r w:rsidR="436922C1" w:rsidRPr="387E460A">
        <w:rPr>
          <w:rFonts w:asciiTheme="minorHAnsi" w:hAnsiTheme="minorHAnsi" w:cstheme="minorBidi"/>
          <w:sz w:val="24"/>
          <w:szCs w:val="24"/>
        </w:rPr>
        <w:t>grantees</w:t>
      </w:r>
      <w:r w:rsidR="73C61BD4" w:rsidRPr="51391061">
        <w:rPr>
          <w:rFonts w:asciiTheme="minorHAnsi" w:hAnsiTheme="minorHAnsi" w:cstheme="minorBidi"/>
          <w:sz w:val="24"/>
          <w:szCs w:val="24"/>
        </w:rPr>
        <w:t xml:space="preserve"> serving multiple age groups or</w:t>
      </w:r>
      <w:r w:rsidR="00D350BD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73C61BD4" w:rsidRPr="4185764C">
        <w:rPr>
          <w:rFonts w:asciiTheme="minorHAnsi" w:hAnsiTheme="minorHAnsi" w:cstheme="minorBidi"/>
          <w:sz w:val="24"/>
          <w:szCs w:val="24"/>
        </w:rPr>
        <w:t>different sites</w:t>
      </w:r>
      <w:r w:rsidR="00D350BD" w:rsidRPr="11C010EE">
        <w:rPr>
          <w:rFonts w:asciiTheme="minorHAnsi" w:hAnsiTheme="minorHAnsi" w:cstheme="minorBidi"/>
          <w:sz w:val="24"/>
          <w:szCs w:val="24"/>
        </w:rPr>
        <w:t>, RIDE may arrange to observe more than one site</w:t>
      </w:r>
      <w:r w:rsidR="616F7E59" w:rsidRPr="4185764C">
        <w:rPr>
          <w:rFonts w:asciiTheme="minorHAnsi" w:hAnsiTheme="minorHAnsi" w:cstheme="minorBidi"/>
          <w:sz w:val="24"/>
          <w:szCs w:val="24"/>
        </w:rPr>
        <w:t>.</w:t>
      </w:r>
      <w:r w:rsidR="00FF0CAE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7012AB" w:rsidRPr="11C010EE">
        <w:rPr>
          <w:rFonts w:asciiTheme="minorHAnsi" w:hAnsiTheme="minorHAnsi" w:cstheme="minorBidi"/>
          <w:sz w:val="24"/>
          <w:szCs w:val="24"/>
        </w:rPr>
        <w:t xml:space="preserve">All program spaces should be made accessible to RIDE staff, </w:t>
      </w:r>
      <w:r w:rsidR="7990E3C0" w:rsidRPr="7650C3F9">
        <w:rPr>
          <w:rFonts w:asciiTheme="minorHAnsi" w:hAnsiTheme="minorHAnsi" w:cstheme="minorBidi"/>
          <w:sz w:val="24"/>
          <w:szCs w:val="24"/>
        </w:rPr>
        <w:t>as much as possible</w:t>
      </w:r>
      <w:r w:rsidR="00EE66AA">
        <w:rPr>
          <w:rFonts w:asciiTheme="minorHAnsi" w:hAnsiTheme="minorHAnsi" w:cstheme="minorBidi"/>
          <w:sz w:val="24"/>
          <w:szCs w:val="24"/>
        </w:rPr>
        <w:t>, during the visit</w:t>
      </w:r>
      <w:r w:rsidR="007012AB" w:rsidRPr="7650C3F9">
        <w:rPr>
          <w:rFonts w:asciiTheme="minorHAnsi" w:hAnsiTheme="minorHAnsi" w:cstheme="minorBidi"/>
          <w:sz w:val="24"/>
          <w:szCs w:val="24"/>
        </w:rPr>
        <w:t>.</w:t>
      </w:r>
      <w:r w:rsidR="007012AB" w:rsidRPr="11C010EE">
        <w:rPr>
          <w:rFonts w:asciiTheme="minorHAnsi" w:hAnsiTheme="minorHAnsi" w:cstheme="minorBidi"/>
          <w:sz w:val="24"/>
          <w:szCs w:val="24"/>
        </w:rPr>
        <w:t xml:space="preserve"> </w:t>
      </w:r>
      <w:r>
        <w:br/>
      </w:r>
      <w:r w:rsidR="00340885" w:rsidRPr="11C010EE">
        <w:rPr>
          <w:rFonts w:asciiTheme="minorHAnsi" w:hAnsiTheme="minorHAnsi" w:cstheme="minorBidi"/>
          <w:sz w:val="24"/>
          <w:szCs w:val="24"/>
        </w:rPr>
        <w:t xml:space="preserve">The program director and/or site coordinator may choose to accompany RIDE staff for part or all of the observation, but </w:t>
      </w:r>
      <w:r w:rsidR="56E73124" w:rsidRPr="387E460A">
        <w:rPr>
          <w:rFonts w:asciiTheme="minorHAnsi" w:hAnsiTheme="minorHAnsi" w:cstheme="minorBidi"/>
          <w:sz w:val="24"/>
          <w:szCs w:val="24"/>
        </w:rPr>
        <w:t>it is</w:t>
      </w:r>
      <w:r w:rsidR="00340885" w:rsidRPr="11C010EE">
        <w:rPr>
          <w:rFonts w:asciiTheme="minorHAnsi" w:hAnsiTheme="minorHAnsi" w:cstheme="minorBidi"/>
          <w:sz w:val="24"/>
          <w:szCs w:val="24"/>
        </w:rPr>
        <w:t xml:space="preserve"> not required, as long as they make themselves available periodically for questions. 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RIDE staff seek to minimize </w:t>
      </w:r>
      <w:r w:rsidR="004C78A2" w:rsidRPr="11C010EE">
        <w:rPr>
          <w:rFonts w:asciiTheme="minorHAnsi" w:hAnsiTheme="minorHAnsi" w:cstheme="minorBidi"/>
          <w:sz w:val="24"/>
          <w:szCs w:val="24"/>
        </w:rPr>
        <w:t xml:space="preserve">disruption </w:t>
      </w:r>
      <w:r w:rsidR="006F4DA8" w:rsidRPr="11C010EE">
        <w:rPr>
          <w:rFonts w:asciiTheme="minorHAnsi" w:hAnsiTheme="minorHAnsi" w:cstheme="minorBidi"/>
          <w:sz w:val="24"/>
          <w:szCs w:val="24"/>
        </w:rPr>
        <w:t xml:space="preserve">during observations </w:t>
      </w:r>
      <w:r w:rsidR="004C78A2" w:rsidRPr="11C010EE">
        <w:rPr>
          <w:rFonts w:asciiTheme="minorHAnsi" w:hAnsiTheme="minorHAnsi" w:cstheme="minorBidi"/>
          <w:sz w:val="24"/>
          <w:szCs w:val="24"/>
        </w:rPr>
        <w:t>but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CF53EB">
        <w:rPr>
          <w:rFonts w:asciiTheme="minorHAnsi" w:hAnsiTheme="minorHAnsi" w:cstheme="minorBidi"/>
          <w:sz w:val="24"/>
          <w:szCs w:val="24"/>
        </w:rPr>
        <w:t>will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CF53EB">
        <w:rPr>
          <w:rFonts w:asciiTheme="minorHAnsi" w:hAnsiTheme="minorHAnsi" w:cstheme="minorBidi"/>
          <w:sz w:val="24"/>
          <w:szCs w:val="24"/>
        </w:rPr>
        <w:t xml:space="preserve">occasionally 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ask questions of instructors </w:t>
      </w:r>
      <w:r w:rsidR="00CF53EB">
        <w:rPr>
          <w:rFonts w:asciiTheme="minorHAnsi" w:hAnsiTheme="minorHAnsi" w:cstheme="minorBidi"/>
          <w:sz w:val="24"/>
          <w:szCs w:val="24"/>
        </w:rPr>
        <w:t xml:space="preserve">and 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program participants. RIDE staff may also ask to see physical evidence of certain monitoring elements (e.g., first aid kits, evacuation routes, </w:t>
      </w:r>
      <w:r w:rsidR="007711EF">
        <w:rPr>
          <w:rFonts w:asciiTheme="minorHAnsi" w:hAnsiTheme="minorHAnsi" w:cstheme="minorBidi"/>
          <w:sz w:val="24"/>
          <w:szCs w:val="24"/>
        </w:rPr>
        <w:t xml:space="preserve">labeling of equipment, </w:t>
      </w:r>
      <w:r w:rsidR="00896665" w:rsidRPr="11C010EE">
        <w:rPr>
          <w:rFonts w:asciiTheme="minorHAnsi" w:hAnsiTheme="minorHAnsi" w:cstheme="minorBidi"/>
          <w:sz w:val="24"/>
          <w:szCs w:val="24"/>
        </w:rPr>
        <w:t>etc.)</w:t>
      </w:r>
      <w:r w:rsidR="00340885" w:rsidRPr="11C010EE">
        <w:rPr>
          <w:rFonts w:asciiTheme="minorHAnsi" w:hAnsiTheme="minorHAnsi" w:cstheme="minorBidi"/>
          <w:sz w:val="24"/>
          <w:szCs w:val="24"/>
        </w:rPr>
        <w:t xml:space="preserve"> during the visit</w:t>
      </w:r>
      <w:r w:rsidR="00896665" w:rsidRPr="11C010EE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104ACABC" w14:textId="66A88C41" w:rsidR="00A23ECF" w:rsidRDefault="00A23ECF" w:rsidP="00BC5A1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 xml:space="preserve">Other </w:t>
      </w:r>
      <w:r w:rsidR="0014205E">
        <w:rPr>
          <w:rFonts w:asciiTheme="minorHAnsi" w:hAnsiTheme="minorHAnsi" w:cstheme="minorHAnsi"/>
          <w:b/>
          <w:bCs/>
          <w:sz w:val="24"/>
          <w:szCs w:val="32"/>
        </w:rPr>
        <w:t>elements (o</w:t>
      </w:r>
      <w:r>
        <w:rPr>
          <w:rFonts w:asciiTheme="minorHAnsi" w:hAnsiTheme="minorHAnsi" w:cstheme="minorHAnsi"/>
          <w:b/>
          <w:bCs/>
          <w:sz w:val="24"/>
          <w:szCs w:val="32"/>
        </w:rPr>
        <w:t>ptional</w:t>
      </w:r>
      <w:r w:rsidR="0014205E">
        <w:rPr>
          <w:rFonts w:asciiTheme="minorHAnsi" w:hAnsiTheme="minorHAnsi" w:cstheme="minorHAnsi"/>
          <w:b/>
          <w:bCs/>
          <w:sz w:val="24"/>
          <w:szCs w:val="32"/>
        </w:rPr>
        <w:t xml:space="preserve">). </w:t>
      </w:r>
      <w:r w:rsidR="00E567B7">
        <w:rPr>
          <w:rFonts w:asciiTheme="minorHAnsi" w:hAnsiTheme="minorHAnsi" w:cstheme="minorHAnsi"/>
          <w:sz w:val="24"/>
          <w:szCs w:val="32"/>
        </w:rPr>
        <w:t xml:space="preserve">Program leaders </w:t>
      </w:r>
      <w:r w:rsidR="7CB19F54" w:rsidRPr="6C436152">
        <w:rPr>
          <w:rFonts w:asciiTheme="minorHAnsi" w:hAnsiTheme="minorHAnsi" w:cstheme="minorBidi"/>
          <w:sz w:val="24"/>
          <w:szCs w:val="24"/>
        </w:rPr>
        <w:t>are</w:t>
      </w:r>
      <w:r w:rsidR="00701EE0">
        <w:rPr>
          <w:rFonts w:asciiTheme="minorHAnsi" w:hAnsiTheme="minorHAnsi" w:cstheme="minorHAnsi"/>
          <w:sz w:val="24"/>
          <w:szCs w:val="32"/>
        </w:rPr>
        <w:t xml:space="preserve"> free to add other elements to the visit</w:t>
      </w:r>
      <w:r w:rsidR="000E01B4">
        <w:rPr>
          <w:rFonts w:asciiTheme="minorHAnsi" w:hAnsiTheme="minorHAnsi" w:cstheme="minorHAnsi"/>
          <w:sz w:val="24"/>
          <w:szCs w:val="32"/>
        </w:rPr>
        <w:t xml:space="preserve"> to showcase their program</w:t>
      </w:r>
      <w:r w:rsidR="00701EE0">
        <w:rPr>
          <w:rFonts w:asciiTheme="minorHAnsi" w:hAnsiTheme="minorHAnsi" w:cstheme="minorHAnsi"/>
          <w:sz w:val="24"/>
          <w:szCs w:val="32"/>
        </w:rPr>
        <w:t xml:space="preserve">, such as </w:t>
      </w:r>
      <w:r w:rsidR="006A4217">
        <w:rPr>
          <w:rFonts w:asciiTheme="minorHAnsi" w:hAnsiTheme="minorHAnsi" w:cstheme="minorHAnsi"/>
          <w:sz w:val="24"/>
          <w:szCs w:val="32"/>
        </w:rPr>
        <w:t xml:space="preserve">meeting with the program governance group, </w:t>
      </w:r>
      <w:r w:rsidR="000F0851">
        <w:rPr>
          <w:rFonts w:asciiTheme="minorHAnsi" w:hAnsiTheme="minorHAnsi" w:cstheme="minorHAnsi"/>
          <w:sz w:val="24"/>
          <w:szCs w:val="32"/>
        </w:rPr>
        <w:t>meeting</w:t>
      </w:r>
      <w:r w:rsidR="002D3420">
        <w:rPr>
          <w:rFonts w:asciiTheme="minorHAnsi" w:hAnsiTheme="minorHAnsi" w:cstheme="minorHAnsi"/>
          <w:sz w:val="24"/>
          <w:szCs w:val="32"/>
        </w:rPr>
        <w:t xml:space="preserve"> </w:t>
      </w:r>
      <w:r w:rsidR="006A4217">
        <w:rPr>
          <w:rFonts w:asciiTheme="minorHAnsi" w:hAnsiTheme="minorHAnsi" w:cstheme="minorHAnsi"/>
          <w:sz w:val="24"/>
          <w:szCs w:val="32"/>
        </w:rPr>
        <w:t xml:space="preserve">with the youth advisory council, </w:t>
      </w:r>
      <w:r w:rsidR="000F0851">
        <w:rPr>
          <w:rFonts w:asciiTheme="minorHAnsi" w:hAnsiTheme="minorHAnsi" w:cstheme="minorHAnsi"/>
          <w:sz w:val="24"/>
          <w:szCs w:val="32"/>
        </w:rPr>
        <w:t xml:space="preserve">attending </w:t>
      </w:r>
      <w:r w:rsidR="00050DFE">
        <w:rPr>
          <w:rFonts w:asciiTheme="minorHAnsi" w:hAnsiTheme="minorHAnsi" w:cstheme="minorHAnsi"/>
          <w:sz w:val="24"/>
          <w:szCs w:val="32"/>
        </w:rPr>
        <w:t xml:space="preserve">a program event, </w:t>
      </w:r>
      <w:r w:rsidR="00DC2DF5">
        <w:rPr>
          <w:rFonts w:asciiTheme="minorHAnsi" w:hAnsiTheme="minorHAnsi" w:cstheme="minorHAnsi"/>
          <w:sz w:val="24"/>
          <w:szCs w:val="32"/>
        </w:rPr>
        <w:t>etc.</w:t>
      </w:r>
    </w:p>
    <w:p w14:paraId="49AEB702" w14:textId="3E7D9E3D" w:rsidR="00AA6012" w:rsidRDefault="00AA6012" w:rsidP="00BC5A15">
      <w:pPr>
        <w:pStyle w:val="ListParagraph"/>
        <w:numPr>
          <w:ilvl w:val="1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 xml:space="preserve">Debrief. </w:t>
      </w:r>
      <w:r>
        <w:rPr>
          <w:rFonts w:asciiTheme="minorHAnsi" w:hAnsiTheme="minorHAnsi" w:cstheme="minorHAnsi"/>
          <w:sz w:val="24"/>
          <w:szCs w:val="32"/>
        </w:rPr>
        <w:t xml:space="preserve">At the end of the visit – or shortly after the visit – RIDE </w:t>
      </w:r>
      <w:r w:rsidR="007F2DE7">
        <w:rPr>
          <w:rFonts w:asciiTheme="minorHAnsi" w:hAnsiTheme="minorHAnsi" w:cstheme="minorHAnsi"/>
          <w:sz w:val="24"/>
          <w:szCs w:val="32"/>
        </w:rPr>
        <w:t xml:space="preserve">staff </w:t>
      </w:r>
      <w:r>
        <w:rPr>
          <w:rFonts w:asciiTheme="minorHAnsi" w:hAnsiTheme="minorHAnsi" w:cstheme="minorHAnsi"/>
          <w:sz w:val="24"/>
          <w:szCs w:val="32"/>
        </w:rPr>
        <w:t xml:space="preserve">meet with program </w:t>
      </w:r>
      <w:r w:rsidR="00C7277A">
        <w:rPr>
          <w:rFonts w:asciiTheme="minorHAnsi" w:hAnsiTheme="minorHAnsi" w:cstheme="minorHAnsi"/>
          <w:sz w:val="24"/>
          <w:szCs w:val="32"/>
        </w:rPr>
        <w:t>leaders to debrief the visit</w:t>
      </w:r>
      <w:r w:rsidR="008205E8">
        <w:rPr>
          <w:rFonts w:asciiTheme="minorHAnsi" w:hAnsiTheme="minorHAnsi" w:cstheme="minorHAnsi"/>
          <w:sz w:val="24"/>
          <w:szCs w:val="32"/>
        </w:rPr>
        <w:t xml:space="preserve"> and offer general impressions</w:t>
      </w:r>
      <w:r w:rsidR="00C7277A">
        <w:rPr>
          <w:rFonts w:asciiTheme="minorHAnsi" w:hAnsiTheme="minorHAnsi" w:cstheme="minorHAnsi"/>
          <w:sz w:val="24"/>
          <w:szCs w:val="32"/>
        </w:rPr>
        <w:t>.</w:t>
      </w:r>
      <w:r w:rsidR="009602D2">
        <w:rPr>
          <w:rFonts w:asciiTheme="minorHAnsi" w:hAnsiTheme="minorHAnsi" w:cstheme="minorHAnsi"/>
          <w:sz w:val="24"/>
          <w:szCs w:val="32"/>
        </w:rPr>
        <w:t xml:space="preserve"> As part of this,</w:t>
      </w:r>
      <w:r w:rsidR="00C7277A">
        <w:rPr>
          <w:rFonts w:asciiTheme="minorHAnsi" w:hAnsiTheme="minorHAnsi" w:cstheme="minorHAnsi"/>
          <w:sz w:val="24"/>
          <w:szCs w:val="32"/>
        </w:rPr>
        <w:t xml:space="preserve"> </w:t>
      </w:r>
      <w:r w:rsidR="005B7CE3">
        <w:rPr>
          <w:rFonts w:asciiTheme="minorHAnsi" w:hAnsiTheme="minorHAnsi" w:cstheme="minorHAnsi"/>
          <w:sz w:val="24"/>
          <w:szCs w:val="32"/>
        </w:rPr>
        <w:t xml:space="preserve">RIDE </w:t>
      </w:r>
      <w:r w:rsidR="006F557B">
        <w:rPr>
          <w:rFonts w:asciiTheme="minorHAnsi" w:hAnsiTheme="minorHAnsi" w:cstheme="minorHAnsi"/>
          <w:sz w:val="24"/>
          <w:szCs w:val="32"/>
        </w:rPr>
        <w:t xml:space="preserve">may ask for additional documentation to be submitted. </w:t>
      </w:r>
      <w:r w:rsidR="009F579C">
        <w:rPr>
          <w:rFonts w:asciiTheme="minorHAnsi" w:hAnsiTheme="minorHAnsi" w:cstheme="minorHAnsi"/>
          <w:sz w:val="24"/>
          <w:szCs w:val="32"/>
        </w:rPr>
        <w:t xml:space="preserve">RIDE </w:t>
      </w:r>
      <w:r w:rsidR="007F2DE7">
        <w:rPr>
          <w:rFonts w:asciiTheme="minorHAnsi" w:hAnsiTheme="minorHAnsi" w:cstheme="minorHAnsi"/>
          <w:sz w:val="24"/>
          <w:szCs w:val="32"/>
        </w:rPr>
        <w:t xml:space="preserve">staff </w:t>
      </w:r>
      <w:r w:rsidR="0077200A">
        <w:rPr>
          <w:rFonts w:asciiTheme="minorHAnsi" w:hAnsiTheme="minorHAnsi" w:cstheme="minorHAnsi"/>
          <w:sz w:val="24"/>
          <w:szCs w:val="32"/>
        </w:rPr>
        <w:t xml:space="preserve">generally </w:t>
      </w:r>
      <w:r w:rsidR="00F047DD">
        <w:rPr>
          <w:rFonts w:asciiTheme="minorHAnsi" w:hAnsiTheme="minorHAnsi" w:cstheme="minorHAnsi"/>
          <w:sz w:val="24"/>
          <w:szCs w:val="32"/>
        </w:rPr>
        <w:t xml:space="preserve">note areas of strength of the program, as well as </w:t>
      </w:r>
      <w:r w:rsidR="00C22046">
        <w:rPr>
          <w:rFonts w:asciiTheme="minorHAnsi" w:hAnsiTheme="minorHAnsi" w:cstheme="minorHAnsi"/>
          <w:sz w:val="24"/>
          <w:szCs w:val="32"/>
        </w:rPr>
        <w:t xml:space="preserve">preview </w:t>
      </w:r>
      <w:r w:rsidR="009F579C">
        <w:rPr>
          <w:rFonts w:asciiTheme="minorHAnsi" w:hAnsiTheme="minorHAnsi" w:cstheme="minorHAnsi"/>
          <w:sz w:val="24"/>
          <w:szCs w:val="32"/>
        </w:rPr>
        <w:t>any likely findings of noncompliance</w:t>
      </w:r>
      <w:r w:rsidR="00C22046">
        <w:rPr>
          <w:rFonts w:asciiTheme="minorHAnsi" w:hAnsiTheme="minorHAnsi" w:cstheme="minorHAnsi"/>
          <w:sz w:val="24"/>
          <w:szCs w:val="32"/>
        </w:rPr>
        <w:t xml:space="preserve">, with the </w:t>
      </w:r>
      <w:r w:rsidR="002A5D37">
        <w:rPr>
          <w:rFonts w:asciiTheme="minorHAnsi" w:hAnsiTheme="minorHAnsi" w:cstheme="minorHAnsi"/>
          <w:sz w:val="24"/>
          <w:szCs w:val="32"/>
        </w:rPr>
        <w:t xml:space="preserve">caveat </w:t>
      </w:r>
      <w:r w:rsidR="00C22046">
        <w:rPr>
          <w:rFonts w:asciiTheme="minorHAnsi" w:hAnsiTheme="minorHAnsi" w:cstheme="minorHAnsi"/>
          <w:sz w:val="24"/>
          <w:szCs w:val="32"/>
        </w:rPr>
        <w:t xml:space="preserve">that </w:t>
      </w:r>
      <w:r w:rsidR="00E54EFD">
        <w:rPr>
          <w:rFonts w:asciiTheme="minorHAnsi" w:hAnsiTheme="minorHAnsi" w:cstheme="minorHAnsi"/>
          <w:sz w:val="24"/>
          <w:szCs w:val="32"/>
        </w:rPr>
        <w:t>th</w:t>
      </w:r>
      <w:r w:rsidR="002A5D37">
        <w:rPr>
          <w:rFonts w:asciiTheme="minorHAnsi" w:hAnsiTheme="minorHAnsi" w:cstheme="minorHAnsi"/>
          <w:sz w:val="24"/>
          <w:szCs w:val="32"/>
        </w:rPr>
        <w:t xml:space="preserve">ese may change as RIDE </w:t>
      </w:r>
      <w:r w:rsidR="005C7526">
        <w:rPr>
          <w:rFonts w:asciiTheme="minorHAnsi" w:hAnsiTheme="minorHAnsi" w:cstheme="minorHAnsi"/>
          <w:sz w:val="24"/>
          <w:szCs w:val="32"/>
        </w:rPr>
        <w:t xml:space="preserve">finalizes </w:t>
      </w:r>
      <w:r w:rsidR="002A5D37">
        <w:rPr>
          <w:rFonts w:asciiTheme="minorHAnsi" w:hAnsiTheme="minorHAnsi" w:cstheme="minorHAnsi"/>
          <w:sz w:val="24"/>
          <w:szCs w:val="32"/>
        </w:rPr>
        <w:t>the monitoring report</w:t>
      </w:r>
      <w:r w:rsidR="009F579C">
        <w:rPr>
          <w:rFonts w:asciiTheme="minorHAnsi" w:hAnsiTheme="minorHAnsi" w:cstheme="minorHAnsi"/>
          <w:sz w:val="24"/>
          <w:szCs w:val="32"/>
        </w:rPr>
        <w:t>.</w:t>
      </w:r>
    </w:p>
    <w:p w14:paraId="0BF154BF" w14:textId="53139B4D" w:rsidR="00ED5C9D" w:rsidRPr="00A37F9E" w:rsidRDefault="0050682B" w:rsidP="0050682B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A03A3">
        <w:rPr>
          <w:rFonts w:asciiTheme="minorHAnsi" w:hAnsiTheme="minorHAnsi" w:cstheme="minorHAnsi"/>
          <w:b/>
          <w:bCs/>
          <w:sz w:val="24"/>
          <w:szCs w:val="32"/>
        </w:rPr>
        <w:t>Post-</w:t>
      </w:r>
      <w:r w:rsidR="009602D2" w:rsidRPr="007A03A3">
        <w:rPr>
          <w:rFonts w:asciiTheme="minorHAnsi" w:hAnsiTheme="minorHAnsi" w:cstheme="minorHAnsi"/>
          <w:b/>
          <w:bCs/>
          <w:sz w:val="24"/>
          <w:szCs w:val="32"/>
        </w:rPr>
        <w:t>visit</w:t>
      </w:r>
      <w:r w:rsidRPr="007A03A3">
        <w:rPr>
          <w:rFonts w:asciiTheme="minorHAnsi" w:hAnsiTheme="minorHAnsi" w:cstheme="minorHAnsi"/>
          <w:b/>
          <w:bCs/>
          <w:sz w:val="24"/>
          <w:szCs w:val="32"/>
        </w:rPr>
        <w:t xml:space="preserve"> submission</w:t>
      </w:r>
      <w:r w:rsidR="009602D2" w:rsidRPr="007A03A3">
        <w:rPr>
          <w:rFonts w:asciiTheme="minorHAnsi" w:hAnsiTheme="minorHAnsi" w:cstheme="minorHAnsi"/>
          <w:b/>
          <w:bCs/>
          <w:sz w:val="24"/>
          <w:szCs w:val="32"/>
        </w:rPr>
        <w:t>.</w:t>
      </w:r>
      <w:r w:rsidR="009602D2">
        <w:rPr>
          <w:rFonts w:asciiTheme="minorHAnsi" w:hAnsiTheme="minorHAnsi" w:cstheme="minorHAnsi"/>
          <w:sz w:val="24"/>
          <w:szCs w:val="32"/>
        </w:rPr>
        <w:t xml:space="preserve"> </w:t>
      </w:r>
      <w:r w:rsidR="007A03A3">
        <w:rPr>
          <w:rFonts w:asciiTheme="minorHAnsi" w:hAnsiTheme="minorHAnsi" w:cstheme="minorHAnsi"/>
          <w:sz w:val="24"/>
          <w:szCs w:val="32"/>
        </w:rPr>
        <w:t xml:space="preserve">Subgrantees may submit additional documentation to </w:t>
      </w:r>
      <w:r w:rsidR="00CE7B89">
        <w:rPr>
          <w:rFonts w:asciiTheme="minorHAnsi" w:hAnsiTheme="minorHAnsi" w:cstheme="minorHAnsi"/>
          <w:sz w:val="24"/>
          <w:szCs w:val="32"/>
        </w:rPr>
        <w:t xml:space="preserve">RIDE up to two weeks </w:t>
      </w:r>
      <w:r w:rsidR="00CE7B89" w:rsidRPr="00A37F9E">
        <w:rPr>
          <w:rFonts w:asciiTheme="minorHAnsi" w:hAnsiTheme="minorHAnsi" w:cstheme="minorHAnsi"/>
          <w:sz w:val="24"/>
          <w:szCs w:val="24"/>
        </w:rPr>
        <w:t>after the site visit.</w:t>
      </w:r>
    </w:p>
    <w:p w14:paraId="5543FE60" w14:textId="7B31CDBD" w:rsidR="00932DB0" w:rsidRPr="001538DC" w:rsidRDefault="00692A54" w:rsidP="008205E8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A37F9E">
        <w:rPr>
          <w:rFonts w:asciiTheme="minorHAnsi" w:hAnsiTheme="minorHAnsi" w:cstheme="minorHAnsi"/>
          <w:b/>
          <w:bCs/>
          <w:sz w:val="24"/>
          <w:szCs w:val="24"/>
        </w:rPr>
        <w:t>Monitoring Report.</w:t>
      </w:r>
      <w:r w:rsidRPr="00A37F9E">
        <w:rPr>
          <w:rFonts w:asciiTheme="minorHAnsi" w:hAnsiTheme="minorHAnsi" w:cstheme="minorHAnsi"/>
          <w:sz w:val="24"/>
          <w:szCs w:val="24"/>
        </w:rPr>
        <w:t xml:space="preserve"> </w:t>
      </w:r>
      <w:r w:rsidR="004346B2" w:rsidRPr="00A37F9E">
        <w:rPr>
          <w:rFonts w:asciiTheme="minorHAnsi" w:hAnsiTheme="minorHAnsi" w:cstheme="minorHAnsi"/>
          <w:sz w:val="24"/>
          <w:szCs w:val="24"/>
        </w:rPr>
        <w:t xml:space="preserve">Following the visit, the sub-grantee will receive a written report outlining the visit results. </w:t>
      </w:r>
      <w:r w:rsidR="00A37F9E" w:rsidRPr="00A37F9E">
        <w:rPr>
          <w:rFonts w:asciiTheme="minorHAnsi" w:hAnsiTheme="minorHAnsi" w:cstheme="minorHAnsi"/>
          <w:sz w:val="24"/>
          <w:szCs w:val="24"/>
        </w:rPr>
        <w:t xml:space="preserve">The site visit monitoring report is sent to the </w:t>
      </w:r>
      <w:r w:rsidR="00EC62D1">
        <w:rPr>
          <w:rFonts w:asciiTheme="minorHAnsi" w:hAnsiTheme="minorHAnsi" w:cstheme="minorHAnsi"/>
          <w:sz w:val="24"/>
          <w:szCs w:val="24"/>
        </w:rPr>
        <w:t>program</w:t>
      </w:r>
      <w:r w:rsidR="00A37F9E" w:rsidRPr="00A37F9E">
        <w:rPr>
          <w:rFonts w:asciiTheme="minorHAnsi" w:hAnsiTheme="minorHAnsi" w:cstheme="minorHAnsi"/>
          <w:sz w:val="24"/>
          <w:szCs w:val="24"/>
        </w:rPr>
        <w:t xml:space="preserve"> director</w:t>
      </w:r>
      <w:r w:rsidR="008205E8">
        <w:rPr>
          <w:rFonts w:asciiTheme="minorHAnsi" w:hAnsiTheme="minorHAnsi" w:cstheme="minorHAnsi"/>
          <w:sz w:val="24"/>
          <w:szCs w:val="24"/>
        </w:rPr>
        <w:t>, with c</w:t>
      </w:r>
      <w:r w:rsidR="00A37F9E" w:rsidRPr="00A37F9E">
        <w:rPr>
          <w:rFonts w:asciiTheme="minorHAnsi" w:hAnsiTheme="minorHAnsi" w:cstheme="minorHAnsi"/>
          <w:sz w:val="24"/>
          <w:szCs w:val="24"/>
        </w:rPr>
        <w:t>opies typically sent to the superintendent, principal, and director of the lead community partner agency</w:t>
      </w:r>
      <w:r w:rsidR="006D7C82">
        <w:rPr>
          <w:rFonts w:asciiTheme="minorHAnsi" w:hAnsiTheme="minorHAnsi" w:cstheme="minorHAnsi"/>
          <w:sz w:val="24"/>
          <w:szCs w:val="24"/>
        </w:rPr>
        <w:t>(ies)</w:t>
      </w:r>
      <w:r w:rsidR="00A37F9E" w:rsidRPr="00A37F9E">
        <w:rPr>
          <w:rFonts w:asciiTheme="minorHAnsi" w:hAnsiTheme="minorHAnsi" w:cstheme="minorHAnsi"/>
          <w:sz w:val="24"/>
          <w:szCs w:val="24"/>
        </w:rPr>
        <w:t>.</w:t>
      </w:r>
      <w:r w:rsidR="00A83C42" w:rsidRPr="00A37F9E">
        <w:rPr>
          <w:rFonts w:asciiTheme="minorHAnsi" w:hAnsiTheme="minorHAnsi" w:cstheme="minorHAnsi"/>
          <w:sz w:val="24"/>
          <w:szCs w:val="24"/>
        </w:rPr>
        <w:t xml:space="preserve"> </w:t>
      </w:r>
      <w:r w:rsidR="00266CE0" w:rsidRPr="001538DC">
        <w:rPr>
          <w:rFonts w:asciiTheme="minorHAnsi" w:hAnsiTheme="minorHAnsi" w:cstheme="minorHAnsi"/>
          <w:sz w:val="24"/>
          <w:szCs w:val="28"/>
        </w:rPr>
        <w:t>In the report, e</w:t>
      </w:r>
      <w:r w:rsidR="004346B2" w:rsidRPr="001538DC">
        <w:rPr>
          <w:rFonts w:asciiTheme="minorHAnsi" w:hAnsiTheme="minorHAnsi" w:cstheme="minorHAnsi"/>
          <w:sz w:val="24"/>
          <w:szCs w:val="28"/>
        </w:rPr>
        <w:t xml:space="preserve">ach element reviewed will have one of four </w:t>
      </w:r>
      <w:r w:rsidR="003772D0" w:rsidRPr="001538DC">
        <w:rPr>
          <w:rFonts w:asciiTheme="minorHAnsi" w:hAnsiTheme="minorHAnsi" w:cstheme="minorHAnsi"/>
          <w:sz w:val="24"/>
          <w:szCs w:val="28"/>
        </w:rPr>
        <w:t>results</w:t>
      </w:r>
      <w:r w:rsidR="004346B2" w:rsidRPr="001538DC">
        <w:rPr>
          <w:rFonts w:asciiTheme="minorHAnsi" w:hAnsiTheme="minorHAnsi" w:cstheme="minorHAnsi"/>
          <w:sz w:val="24"/>
          <w:szCs w:val="28"/>
        </w:rPr>
        <w:t>:</w:t>
      </w:r>
    </w:p>
    <w:p w14:paraId="40A58792" w14:textId="77777777" w:rsidR="003772D0" w:rsidRDefault="003772D0" w:rsidP="003772D0">
      <w:pPr>
        <w:numPr>
          <w:ilvl w:val="1"/>
          <w:numId w:val="27"/>
        </w:numPr>
        <w:ind w:right="754"/>
        <w:textAlignment w:val="baseline"/>
        <w:rPr>
          <w:rFonts w:ascii="Calibri" w:eastAsia="Calibri" w:hAnsi="Calibri"/>
          <w:b/>
          <w:color w:val="000000"/>
        </w:rPr>
      </w:pPr>
      <w:r w:rsidRPr="00A37F9E">
        <w:rPr>
          <w:rFonts w:ascii="Calibri" w:eastAsia="Calibri" w:hAnsi="Calibri"/>
          <w:b/>
          <w:color w:val="000000"/>
          <w:szCs w:val="24"/>
        </w:rPr>
        <w:t>Commendation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indicates an area of demonstrable success.</w:t>
      </w:r>
    </w:p>
    <w:p w14:paraId="294EBA91" w14:textId="77777777" w:rsidR="003772D0" w:rsidRDefault="003772D0" w:rsidP="003772D0">
      <w:pPr>
        <w:numPr>
          <w:ilvl w:val="1"/>
          <w:numId w:val="27"/>
        </w:numPr>
        <w:ind w:right="32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Met Requirements </w:t>
      </w:r>
      <w:r>
        <w:rPr>
          <w:rFonts w:ascii="Calibri" w:eastAsia="Calibri" w:hAnsi="Calibri"/>
          <w:color w:val="000000"/>
        </w:rPr>
        <w:t>indicates that all required elements are in place.</w:t>
      </w:r>
    </w:p>
    <w:p w14:paraId="4C580DF0" w14:textId="601DB5F8" w:rsidR="003772D0" w:rsidRDefault="003772D0" w:rsidP="003772D0">
      <w:pPr>
        <w:numPr>
          <w:ilvl w:val="1"/>
          <w:numId w:val="27"/>
        </w:numPr>
        <w:ind w:right="106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Recommendation </w:t>
      </w:r>
      <w:r>
        <w:rPr>
          <w:rFonts w:ascii="Calibri" w:eastAsia="Calibri" w:hAnsi="Calibri"/>
          <w:color w:val="000000"/>
        </w:rPr>
        <w:t>indicates an area where the program is in compliance with statutes and regulations, but where there is an issue that could be improved</w:t>
      </w:r>
      <w:r w:rsidR="00D06445">
        <w:rPr>
          <w:rFonts w:ascii="Calibri" w:eastAsia="Calibri" w:hAnsi="Calibri"/>
          <w:color w:val="000000"/>
        </w:rPr>
        <w:t>,</w:t>
      </w:r>
      <w:r>
        <w:rPr>
          <w:rFonts w:ascii="Calibri" w:eastAsia="Calibri" w:hAnsi="Calibri"/>
          <w:color w:val="000000"/>
        </w:rPr>
        <w:t xml:space="preserve"> in the judgment of </w:t>
      </w:r>
      <w:r w:rsidR="00D06445">
        <w:rPr>
          <w:rFonts w:ascii="Calibri" w:eastAsia="Calibri" w:hAnsi="Calibri"/>
          <w:color w:val="000000"/>
        </w:rPr>
        <w:t>RIDE staff</w:t>
      </w:r>
      <w:r>
        <w:rPr>
          <w:rFonts w:ascii="Calibri" w:eastAsia="Calibri" w:hAnsi="Calibri"/>
          <w:color w:val="000000"/>
        </w:rPr>
        <w:t xml:space="preserve">, based on national and local best practices. Recommendations </w:t>
      </w:r>
      <w:r w:rsidR="001538DC">
        <w:rPr>
          <w:rFonts w:ascii="Calibri" w:eastAsia="Calibri" w:hAnsi="Calibri"/>
          <w:color w:val="000000"/>
        </w:rPr>
        <w:t>do</w:t>
      </w:r>
      <w:r>
        <w:rPr>
          <w:rFonts w:ascii="Calibri" w:eastAsia="Calibri" w:hAnsi="Calibri"/>
          <w:color w:val="000000"/>
        </w:rPr>
        <w:t xml:space="preserve"> not </w:t>
      </w:r>
      <w:r w:rsidR="001538DC">
        <w:rPr>
          <w:rFonts w:ascii="Calibri" w:eastAsia="Calibri" w:hAnsi="Calibri"/>
          <w:color w:val="000000"/>
        </w:rPr>
        <w:t xml:space="preserve">come with </w:t>
      </w:r>
      <w:r>
        <w:rPr>
          <w:rFonts w:ascii="Calibri" w:eastAsia="Calibri" w:hAnsi="Calibri"/>
          <w:color w:val="000000"/>
        </w:rPr>
        <w:t>required actions</w:t>
      </w:r>
      <w:r w:rsidR="009E3852">
        <w:rPr>
          <w:rFonts w:ascii="Calibri" w:eastAsia="Calibri" w:hAnsi="Calibri"/>
          <w:color w:val="000000"/>
        </w:rPr>
        <w:t>,</w:t>
      </w:r>
      <w:r>
        <w:rPr>
          <w:rFonts w:ascii="Calibri" w:eastAsia="Calibri" w:hAnsi="Calibri"/>
          <w:color w:val="000000"/>
        </w:rPr>
        <w:t xml:space="preserve"> but </w:t>
      </w:r>
      <w:r w:rsidR="001538DC">
        <w:rPr>
          <w:rFonts w:ascii="Calibri" w:eastAsia="Calibri" w:hAnsi="Calibri"/>
          <w:color w:val="000000"/>
        </w:rPr>
        <w:t xml:space="preserve">they </w:t>
      </w:r>
      <w:r>
        <w:rPr>
          <w:rFonts w:ascii="Calibri" w:eastAsia="Calibri" w:hAnsi="Calibri"/>
          <w:color w:val="000000"/>
        </w:rPr>
        <w:t>do represent areas that should be prioritized</w:t>
      </w:r>
      <w:r w:rsidR="002055B6">
        <w:rPr>
          <w:rFonts w:ascii="Calibri" w:eastAsia="Calibri" w:hAnsi="Calibri"/>
          <w:color w:val="000000"/>
        </w:rPr>
        <w:t xml:space="preserve"> for improvement.</w:t>
      </w:r>
    </w:p>
    <w:p w14:paraId="798D432E" w14:textId="259BC12E" w:rsidR="006A1181" w:rsidRPr="006A1181" w:rsidRDefault="003772D0" w:rsidP="003772D0">
      <w:pPr>
        <w:numPr>
          <w:ilvl w:val="1"/>
          <w:numId w:val="27"/>
        </w:numPr>
        <w:ind w:right="25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 xml:space="preserve">Finding </w:t>
      </w:r>
      <w:r>
        <w:rPr>
          <w:rFonts w:ascii="Calibri" w:eastAsia="Calibri" w:hAnsi="Calibri"/>
          <w:color w:val="000000"/>
        </w:rPr>
        <w:t xml:space="preserve">indicates noncompliance with a specific element of statute or regulations. Each </w:t>
      </w:r>
      <w:r w:rsidR="00CC7504">
        <w:rPr>
          <w:rFonts w:ascii="Calibri" w:eastAsia="Calibri" w:hAnsi="Calibri"/>
          <w:color w:val="000000"/>
        </w:rPr>
        <w:t>f</w:t>
      </w:r>
      <w:r>
        <w:rPr>
          <w:rFonts w:ascii="Calibri" w:eastAsia="Calibri" w:hAnsi="Calibri"/>
          <w:color w:val="000000"/>
        </w:rPr>
        <w:t xml:space="preserve">inding will be accompanied by one or more </w:t>
      </w:r>
      <w:r>
        <w:rPr>
          <w:rFonts w:ascii="Calibri" w:eastAsia="Calibri" w:hAnsi="Calibri"/>
          <w:b/>
          <w:color w:val="000000"/>
        </w:rPr>
        <w:t xml:space="preserve">Required Action(s) </w:t>
      </w:r>
      <w:r>
        <w:rPr>
          <w:rFonts w:ascii="Calibri" w:eastAsia="Calibri" w:hAnsi="Calibri"/>
          <w:color w:val="000000"/>
        </w:rPr>
        <w:t xml:space="preserve">that indicate(s) how the finding must be corrected. </w:t>
      </w:r>
    </w:p>
    <w:p w14:paraId="29DF8D14" w14:textId="64BBEC12" w:rsidR="001E064F" w:rsidRPr="001E064F" w:rsidRDefault="006A1181" w:rsidP="006A1181">
      <w:pPr>
        <w:numPr>
          <w:ilvl w:val="0"/>
          <w:numId w:val="27"/>
        </w:numPr>
        <w:ind w:right="250"/>
        <w:textAlignment w:val="baseline"/>
        <w:rPr>
          <w:rFonts w:ascii="Calibri" w:eastAsia="Calibri" w:hAnsi="Calibri"/>
          <w:bCs/>
          <w:color w:val="000000"/>
        </w:rPr>
      </w:pPr>
      <w:r>
        <w:rPr>
          <w:rFonts w:ascii="Calibri" w:eastAsia="Calibri" w:hAnsi="Calibri"/>
          <w:b/>
          <w:color w:val="000000"/>
        </w:rPr>
        <w:t>Written response</w:t>
      </w:r>
      <w:r w:rsidR="00266CE0">
        <w:rPr>
          <w:rFonts w:ascii="Calibri" w:eastAsia="Calibri" w:hAnsi="Calibri"/>
          <w:b/>
          <w:color w:val="000000"/>
        </w:rPr>
        <w:t xml:space="preserve"> by the subgrantee</w:t>
      </w:r>
      <w:r w:rsidR="00ED3F32" w:rsidRPr="0098779D">
        <w:rPr>
          <w:rFonts w:ascii="Calibri" w:eastAsia="Calibri" w:hAnsi="Calibri"/>
          <w:b/>
          <w:color w:val="000000"/>
        </w:rPr>
        <w:t>, i</w:t>
      </w:r>
      <w:r w:rsidR="007E3880" w:rsidRPr="0098779D">
        <w:rPr>
          <w:rFonts w:ascii="Calibri" w:eastAsia="Calibri" w:hAnsi="Calibri"/>
          <w:b/>
          <w:color w:val="000000"/>
        </w:rPr>
        <w:t xml:space="preserve">f there </w:t>
      </w:r>
      <w:r w:rsidR="00ED3F32" w:rsidRPr="0098779D">
        <w:rPr>
          <w:rFonts w:ascii="Calibri" w:eastAsia="Calibri" w:hAnsi="Calibri"/>
          <w:b/>
          <w:color w:val="000000"/>
        </w:rPr>
        <w:t>we</w:t>
      </w:r>
      <w:r w:rsidR="007E3880" w:rsidRPr="0098779D">
        <w:rPr>
          <w:rFonts w:ascii="Calibri" w:eastAsia="Calibri" w:hAnsi="Calibri"/>
          <w:b/>
          <w:color w:val="000000"/>
        </w:rPr>
        <w:t>re any findings</w:t>
      </w:r>
      <w:r w:rsidR="00CC7504" w:rsidRPr="0098779D">
        <w:rPr>
          <w:rFonts w:ascii="Calibri" w:eastAsia="Calibri" w:hAnsi="Calibri"/>
          <w:b/>
          <w:color w:val="000000"/>
        </w:rPr>
        <w:t xml:space="preserve"> in the monitoring report</w:t>
      </w:r>
      <w:r w:rsidR="00ED3F32" w:rsidRPr="0098779D">
        <w:rPr>
          <w:rFonts w:ascii="Calibri" w:eastAsia="Calibri" w:hAnsi="Calibri"/>
          <w:b/>
          <w:color w:val="000000"/>
        </w:rPr>
        <w:t>.</w:t>
      </w:r>
      <w:r w:rsidR="00ED3F32">
        <w:rPr>
          <w:rFonts w:ascii="Calibri" w:eastAsia="Calibri" w:hAnsi="Calibri"/>
          <w:color w:val="000000"/>
        </w:rPr>
        <w:t xml:space="preserve"> </w:t>
      </w:r>
      <w:r w:rsidR="000B4DC4">
        <w:rPr>
          <w:rFonts w:ascii="Calibri" w:eastAsia="Calibri" w:hAnsi="Calibri"/>
          <w:color w:val="000000"/>
        </w:rPr>
        <w:t>T</w:t>
      </w:r>
      <w:r w:rsidR="003772D0">
        <w:rPr>
          <w:rFonts w:ascii="Calibri" w:eastAsia="Calibri" w:hAnsi="Calibri"/>
          <w:color w:val="000000"/>
        </w:rPr>
        <w:t xml:space="preserve">he subgrantee </w:t>
      </w:r>
      <w:r w:rsidR="007E3880">
        <w:rPr>
          <w:rFonts w:ascii="Calibri" w:eastAsia="Calibri" w:hAnsi="Calibri"/>
          <w:color w:val="000000"/>
        </w:rPr>
        <w:t xml:space="preserve">must </w:t>
      </w:r>
      <w:r w:rsidR="00633F48">
        <w:rPr>
          <w:rFonts w:ascii="Calibri" w:eastAsia="Calibri" w:hAnsi="Calibri"/>
          <w:color w:val="000000"/>
        </w:rPr>
        <w:t xml:space="preserve">submit a written </w:t>
      </w:r>
      <w:r w:rsidR="007E3880">
        <w:rPr>
          <w:rFonts w:ascii="Calibri" w:eastAsia="Calibri" w:hAnsi="Calibri"/>
          <w:color w:val="000000"/>
        </w:rPr>
        <w:t>respo</w:t>
      </w:r>
      <w:r w:rsidR="00633F48">
        <w:rPr>
          <w:rFonts w:ascii="Calibri" w:eastAsia="Calibri" w:hAnsi="Calibri"/>
          <w:color w:val="000000"/>
        </w:rPr>
        <w:t>nse</w:t>
      </w:r>
      <w:r w:rsidR="007E3880">
        <w:rPr>
          <w:rFonts w:ascii="Calibri" w:eastAsia="Calibri" w:hAnsi="Calibri"/>
          <w:color w:val="000000"/>
        </w:rPr>
        <w:t xml:space="preserve"> within </w:t>
      </w:r>
      <w:r w:rsidR="003772D0">
        <w:rPr>
          <w:rFonts w:ascii="Calibri" w:eastAsia="Calibri" w:hAnsi="Calibri"/>
          <w:color w:val="000000"/>
        </w:rPr>
        <w:t xml:space="preserve">30 </w:t>
      </w:r>
      <w:r w:rsidR="000923BD">
        <w:rPr>
          <w:rFonts w:ascii="Calibri" w:eastAsia="Calibri" w:hAnsi="Calibri"/>
          <w:color w:val="000000"/>
        </w:rPr>
        <w:t xml:space="preserve">business </w:t>
      </w:r>
      <w:r w:rsidR="003772D0">
        <w:rPr>
          <w:rFonts w:ascii="Calibri" w:eastAsia="Calibri" w:hAnsi="Calibri"/>
          <w:color w:val="000000"/>
        </w:rPr>
        <w:t xml:space="preserve">days </w:t>
      </w:r>
      <w:r w:rsidR="009D508E">
        <w:rPr>
          <w:rFonts w:ascii="Calibri" w:eastAsia="Calibri" w:hAnsi="Calibri"/>
          <w:color w:val="000000"/>
        </w:rPr>
        <w:t xml:space="preserve">from the date </w:t>
      </w:r>
      <w:r w:rsidR="00CC7504">
        <w:rPr>
          <w:rFonts w:ascii="Calibri" w:eastAsia="Calibri" w:hAnsi="Calibri"/>
          <w:color w:val="000000"/>
        </w:rPr>
        <w:t xml:space="preserve">that </w:t>
      </w:r>
      <w:r w:rsidR="009D508E">
        <w:rPr>
          <w:rFonts w:ascii="Calibri" w:eastAsia="Calibri" w:hAnsi="Calibri"/>
          <w:color w:val="000000"/>
        </w:rPr>
        <w:t>they receive</w:t>
      </w:r>
      <w:r w:rsidR="00CC7504">
        <w:rPr>
          <w:rFonts w:ascii="Calibri" w:eastAsia="Calibri" w:hAnsi="Calibri"/>
          <w:color w:val="000000"/>
        </w:rPr>
        <w:t>d</w:t>
      </w:r>
      <w:r w:rsidR="009D508E">
        <w:rPr>
          <w:rFonts w:ascii="Calibri" w:eastAsia="Calibri" w:hAnsi="Calibri"/>
          <w:color w:val="000000"/>
        </w:rPr>
        <w:t xml:space="preserve"> the report</w:t>
      </w:r>
      <w:r w:rsidR="000B4DC4">
        <w:rPr>
          <w:rFonts w:ascii="Calibri" w:eastAsia="Calibri" w:hAnsi="Calibri"/>
          <w:color w:val="000000"/>
        </w:rPr>
        <w:t xml:space="preserve"> to address any findings. </w:t>
      </w:r>
      <w:r w:rsidR="001E064F">
        <w:rPr>
          <w:rFonts w:ascii="Calibri" w:eastAsia="Calibri" w:hAnsi="Calibri"/>
          <w:color w:val="000000"/>
        </w:rPr>
        <w:t>For each</w:t>
      </w:r>
      <w:r w:rsidR="003F5B34">
        <w:rPr>
          <w:rFonts w:ascii="Calibri" w:eastAsia="Calibri" w:hAnsi="Calibri"/>
          <w:color w:val="000000"/>
        </w:rPr>
        <w:t xml:space="preserve"> finding</w:t>
      </w:r>
      <w:r w:rsidR="001E064F">
        <w:rPr>
          <w:rFonts w:ascii="Calibri" w:eastAsia="Calibri" w:hAnsi="Calibri"/>
          <w:color w:val="000000"/>
        </w:rPr>
        <w:t>, t</w:t>
      </w:r>
      <w:r w:rsidR="003772D0">
        <w:rPr>
          <w:rFonts w:ascii="Calibri" w:eastAsia="Calibri" w:hAnsi="Calibri"/>
          <w:color w:val="000000"/>
        </w:rPr>
        <w:t>he response should</w:t>
      </w:r>
      <w:r w:rsidR="003F5B34">
        <w:rPr>
          <w:rFonts w:ascii="Calibri" w:eastAsia="Calibri" w:hAnsi="Calibri"/>
          <w:color w:val="000000"/>
        </w:rPr>
        <w:t xml:space="preserve"> either</w:t>
      </w:r>
      <w:r w:rsidR="001E064F">
        <w:rPr>
          <w:rFonts w:ascii="Calibri" w:eastAsia="Calibri" w:hAnsi="Calibri"/>
          <w:color w:val="000000"/>
        </w:rPr>
        <w:t>:</w:t>
      </w:r>
      <w:r w:rsidR="003772D0">
        <w:rPr>
          <w:rFonts w:ascii="Calibri" w:eastAsia="Calibri" w:hAnsi="Calibri"/>
          <w:color w:val="000000"/>
        </w:rPr>
        <w:t xml:space="preserve"> </w:t>
      </w:r>
    </w:p>
    <w:p w14:paraId="05687A02" w14:textId="4781C07D" w:rsidR="009B1637" w:rsidRPr="008C3514" w:rsidRDefault="00B6321A" w:rsidP="001E064F">
      <w:pPr>
        <w:numPr>
          <w:ilvl w:val="1"/>
          <w:numId w:val="27"/>
        </w:numPr>
        <w:ind w:right="250"/>
        <w:textAlignment w:val="baseline"/>
        <w:rPr>
          <w:rFonts w:ascii="Calibri" w:eastAsia="Calibri" w:hAnsi="Calibri"/>
          <w:bCs/>
          <w:color w:val="000000"/>
        </w:rPr>
      </w:pPr>
      <w:r w:rsidRPr="00E653CF">
        <w:rPr>
          <w:rFonts w:ascii="Calibri" w:eastAsia="Calibri" w:hAnsi="Calibri"/>
          <w:b/>
          <w:bCs/>
          <w:color w:val="000000"/>
        </w:rPr>
        <w:t xml:space="preserve">Rebut </w:t>
      </w:r>
      <w:r w:rsidR="001E064F" w:rsidRPr="00E653CF">
        <w:rPr>
          <w:rFonts w:ascii="Calibri" w:eastAsia="Calibri" w:hAnsi="Calibri"/>
          <w:b/>
          <w:bCs/>
          <w:color w:val="000000"/>
        </w:rPr>
        <w:t>the finding</w:t>
      </w:r>
      <w:r w:rsidR="00E653CF" w:rsidRPr="00E653CF">
        <w:rPr>
          <w:rFonts w:ascii="Calibri" w:eastAsia="Calibri" w:hAnsi="Calibri"/>
          <w:b/>
          <w:bCs/>
          <w:color w:val="000000"/>
        </w:rPr>
        <w:t>.</w:t>
      </w:r>
      <w:r w:rsidR="00E653CF">
        <w:rPr>
          <w:rFonts w:ascii="Calibri" w:eastAsia="Calibri" w:hAnsi="Calibri"/>
          <w:color w:val="000000"/>
        </w:rPr>
        <w:t xml:space="preserve"> I</w:t>
      </w:r>
      <w:r>
        <w:rPr>
          <w:rFonts w:ascii="Calibri" w:eastAsia="Calibri" w:hAnsi="Calibri"/>
          <w:color w:val="000000"/>
        </w:rPr>
        <w:t>f the subgrantee does not agree</w:t>
      </w:r>
      <w:r w:rsidR="009B1637">
        <w:rPr>
          <w:rFonts w:ascii="Calibri" w:eastAsia="Calibri" w:hAnsi="Calibri"/>
          <w:color w:val="000000"/>
        </w:rPr>
        <w:t xml:space="preserve"> with the finding</w:t>
      </w:r>
      <w:r w:rsidR="00E653CF">
        <w:rPr>
          <w:rFonts w:ascii="Calibri" w:eastAsia="Calibri" w:hAnsi="Calibri"/>
          <w:color w:val="000000"/>
        </w:rPr>
        <w:t xml:space="preserve">, they should provide </w:t>
      </w:r>
      <w:r w:rsidR="004B2410">
        <w:rPr>
          <w:rFonts w:ascii="Calibri" w:eastAsia="Calibri" w:hAnsi="Calibri"/>
          <w:color w:val="000000"/>
        </w:rPr>
        <w:t xml:space="preserve">a brief </w:t>
      </w:r>
      <w:r w:rsidR="00052B43">
        <w:rPr>
          <w:rFonts w:ascii="Calibri" w:eastAsia="Calibri" w:hAnsi="Calibri"/>
          <w:color w:val="000000"/>
        </w:rPr>
        <w:t xml:space="preserve">narrative </w:t>
      </w:r>
      <w:r w:rsidR="00E653CF">
        <w:rPr>
          <w:rFonts w:ascii="Calibri" w:eastAsia="Calibri" w:hAnsi="Calibri"/>
          <w:color w:val="000000"/>
        </w:rPr>
        <w:t xml:space="preserve">explanation for why they feel RIDE was in error. They </w:t>
      </w:r>
      <w:r w:rsidR="00052B43">
        <w:rPr>
          <w:rFonts w:ascii="Calibri" w:eastAsia="Calibri" w:hAnsi="Calibri"/>
          <w:color w:val="000000"/>
        </w:rPr>
        <w:t>may include a</w:t>
      </w:r>
      <w:r w:rsidR="003772D0">
        <w:rPr>
          <w:rFonts w:ascii="Calibri" w:eastAsia="Calibri" w:hAnsi="Calibri"/>
          <w:color w:val="000000"/>
        </w:rPr>
        <w:t xml:space="preserve">dditional documentation to </w:t>
      </w:r>
      <w:r w:rsidR="009B1637">
        <w:rPr>
          <w:rFonts w:ascii="Calibri" w:eastAsia="Calibri" w:hAnsi="Calibri"/>
          <w:color w:val="000000"/>
        </w:rPr>
        <w:t xml:space="preserve">support this. </w:t>
      </w:r>
    </w:p>
    <w:p w14:paraId="3590B711" w14:textId="11565D58" w:rsidR="008C3514" w:rsidRPr="009B1637" w:rsidRDefault="008C3514" w:rsidP="001E064F">
      <w:pPr>
        <w:numPr>
          <w:ilvl w:val="1"/>
          <w:numId w:val="27"/>
        </w:numPr>
        <w:ind w:right="250"/>
        <w:textAlignment w:val="baseline"/>
        <w:rPr>
          <w:rFonts w:ascii="Calibri" w:eastAsia="Calibri" w:hAnsi="Calibri"/>
          <w:bCs/>
          <w:color w:val="000000"/>
        </w:rPr>
      </w:pPr>
      <w:r w:rsidRPr="58D3E354">
        <w:rPr>
          <w:rFonts w:ascii="Calibri" w:eastAsia="Calibri" w:hAnsi="Calibri"/>
          <w:b/>
          <w:color w:val="000000" w:themeColor="text1"/>
        </w:rPr>
        <w:t>Correct the finding</w:t>
      </w:r>
      <w:r w:rsidR="00E653CF" w:rsidRPr="58D3E354">
        <w:rPr>
          <w:rFonts w:ascii="Calibri" w:eastAsia="Calibri" w:hAnsi="Calibri"/>
          <w:color w:val="000000" w:themeColor="text1"/>
        </w:rPr>
        <w:t xml:space="preserve">. If </w:t>
      </w:r>
      <w:r w:rsidR="003C64F7" w:rsidRPr="58D3E354">
        <w:rPr>
          <w:rFonts w:ascii="Calibri" w:eastAsia="Calibri" w:hAnsi="Calibri"/>
          <w:color w:val="000000" w:themeColor="text1"/>
        </w:rPr>
        <w:t xml:space="preserve">the subgrantee is able to </w:t>
      </w:r>
      <w:r w:rsidR="006F746F" w:rsidRPr="58D3E354">
        <w:rPr>
          <w:rFonts w:ascii="Calibri" w:eastAsia="Calibri" w:hAnsi="Calibri"/>
          <w:color w:val="000000" w:themeColor="text1"/>
        </w:rPr>
        <w:t xml:space="preserve">address a finding </w:t>
      </w:r>
      <w:r w:rsidR="003C64F7" w:rsidRPr="58D3E354">
        <w:rPr>
          <w:rFonts w:ascii="Calibri" w:eastAsia="Calibri" w:hAnsi="Calibri"/>
          <w:color w:val="000000" w:themeColor="text1"/>
        </w:rPr>
        <w:t xml:space="preserve">within the </w:t>
      </w:r>
      <w:r w:rsidR="009A64A2" w:rsidRPr="58D3E354">
        <w:rPr>
          <w:rFonts w:ascii="Calibri" w:eastAsia="Calibri" w:hAnsi="Calibri"/>
          <w:color w:val="000000" w:themeColor="text1"/>
        </w:rPr>
        <w:t>initial</w:t>
      </w:r>
      <w:r w:rsidR="0005043F" w:rsidRPr="58D3E354">
        <w:rPr>
          <w:rFonts w:ascii="Calibri" w:eastAsia="Calibri" w:hAnsi="Calibri"/>
          <w:color w:val="000000" w:themeColor="text1"/>
        </w:rPr>
        <w:t xml:space="preserve"> </w:t>
      </w:r>
      <w:r w:rsidR="003C64F7" w:rsidRPr="58D3E354">
        <w:rPr>
          <w:rFonts w:ascii="Calibri" w:eastAsia="Calibri" w:hAnsi="Calibri"/>
          <w:color w:val="000000" w:themeColor="text1"/>
        </w:rPr>
        <w:t>30-</w:t>
      </w:r>
      <w:r w:rsidR="009A64A2" w:rsidRPr="58D3E354">
        <w:rPr>
          <w:rFonts w:ascii="Calibri" w:eastAsia="Calibri" w:hAnsi="Calibri"/>
          <w:color w:val="000000" w:themeColor="text1"/>
        </w:rPr>
        <w:t xml:space="preserve">business </w:t>
      </w:r>
      <w:r w:rsidR="003C64F7" w:rsidRPr="58D3E354">
        <w:rPr>
          <w:rFonts w:ascii="Calibri" w:eastAsia="Calibri" w:hAnsi="Calibri"/>
          <w:color w:val="000000" w:themeColor="text1"/>
        </w:rPr>
        <w:t>da</w:t>
      </w:r>
      <w:r w:rsidR="0005043F" w:rsidRPr="58D3E354">
        <w:rPr>
          <w:rFonts w:ascii="Calibri" w:eastAsia="Calibri" w:hAnsi="Calibri"/>
          <w:color w:val="000000" w:themeColor="text1"/>
        </w:rPr>
        <w:t xml:space="preserve">y window, </w:t>
      </w:r>
      <w:r w:rsidR="006F746F" w:rsidRPr="58D3E354">
        <w:rPr>
          <w:rFonts w:ascii="Calibri" w:eastAsia="Calibri" w:hAnsi="Calibri"/>
          <w:color w:val="000000" w:themeColor="text1"/>
        </w:rPr>
        <w:t xml:space="preserve">they should </w:t>
      </w:r>
      <w:r w:rsidR="00A2057C" w:rsidRPr="58D3E354">
        <w:rPr>
          <w:rFonts w:ascii="Calibri" w:eastAsia="Calibri" w:hAnsi="Calibri"/>
          <w:color w:val="000000" w:themeColor="text1"/>
        </w:rPr>
        <w:t xml:space="preserve">provide a brief description of </w:t>
      </w:r>
      <w:r w:rsidR="00E83C2A" w:rsidRPr="58D3E354">
        <w:rPr>
          <w:rFonts w:ascii="Calibri" w:eastAsia="Calibri" w:hAnsi="Calibri"/>
          <w:color w:val="000000" w:themeColor="text1"/>
        </w:rPr>
        <w:t xml:space="preserve">how </w:t>
      </w:r>
      <w:r w:rsidR="00A2057C" w:rsidRPr="58D3E354">
        <w:rPr>
          <w:rFonts w:ascii="Calibri" w:eastAsia="Calibri" w:hAnsi="Calibri"/>
          <w:color w:val="000000" w:themeColor="text1"/>
        </w:rPr>
        <w:t xml:space="preserve">they did </w:t>
      </w:r>
      <w:r w:rsidR="00E83C2A" w:rsidRPr="58D3E354">
        <w:rPr>
          <w:rFonts w:ascii="Calibri" w:eastAsia="Calibri" w:hAnsi="Calibri"/>
          <w:color w:val="000000" w:themeColor="text1"/>
        </w:rPr>
        <w:t>s</w:t>
      </w:r>
      <w:r w:rsidR="002827B7" w:rsidRPr="58D3E354">
        <w:rPr>
          <w:rFonts w:ascii="Calibri" w:eastAsia="Calibri" w:hAnsi="Calibri"/>
          <w:color w:val="000000" w:themeColor="text1"/>
        </w:rPr>
        <w:t>o</w:t>
      </w:r>
      <w:r w:rsidR="00E83C2A" w:rsidRPr="58D3E354">
        <w:rPr>
          <w:rFonts w:ascii="Calibri" w:eastAsia="Calibri" w:hAnsi="Calibri"/>
          <w:color w:val="000000" w:themeColor="text1"/>
        </w:rPr>
        <w:t xml:space="preserve"> </w:t>
      </w:r>
      <w:r w:rsidR="00A2057C" w:rsidRPr="58D3E354">
        <w:rPr>
          <w:rFonts w:ascii="Calibri" w:eastAsia="Calibri" w:hAnsi="Calibri"/>
          <w:color w:val="000000" w:themeColor="text1"/>
        </w:rPr>
        <w:t xml:space="preserve">and </w:t>
      </w:r>
      <w:r w:rsidR="00E83C2A" w:rsidRPr="58D3E354">
        <w:rPr>
          <w:rFonts w:ascii="Calibri" w:eastAsia="Calibri" w:hAnsi="Calibri"/>
          <w:color w:val="000000" w:themeColor="text1"/>
        </w:rPr>
        <w:t xml:space="preserve">provide </w:t>
      </w:r>
      <w:r w:rsidR="769E9303" w:rsidRPr="58D3E354">
        <w:rPr>
          <w:rFonts w:ascii="Calibri" w:eastAsia="Calibri" w:hAnsi="Calibri"/>
          <w:color w:val="000000" w:themeColor="text1"/>
        </w:rPr>
        <w:t xml:space="preserve">supporting </w:t>
      </w:r>
      <w:r w:rsidR="00E83C2A" w:rsidRPr="58D3E354">
        <w:rPr>
          <w:rFonts w:ascii="Calibri" w:eastAsia="Calibri" w:hAnsi="Calibri"/>
          <w:color w:val="000000" w:themeColor="text1"/>
        </w:rPr>
        <w:t>documentation.</w:t>
      </w:r>
    </w:p>
    <w:p w14:paraId="0777499E" w14:textId="3258F495" w:rsidR="005C6B0C" w:rsidRPr="005C6B0C" w:rsidRDefault="002D32DC" w:rsidP="001E064F">
      <w:pPr>
        <w:numPr>
          <w:ilvl w:val="1"/>
          <w:numId w:val="27"/>
        </w:numPr>
        <w:ind w:right="250"/>
        <w:textAlignment w:val="baseline"/>
        <w:rPr>
          <w:rFonts w:ascii="Calibri" w:eastAsia="Calibri" w:hAnsi="Calibri"/>
          <w:bCs/>
          <w:color w:val="000000"/>
        </w:rPr>
      </w:pPr>
      <w:r w:rsidRPr="77C292B5">
        <w:rPr>
          <w:rFonts w:ascii="Calibri" w:eastAsia="Calibri" w:hAnsi="Calibri"/>
          <w:b/>
          <w:color w:val="000000" w:themeColor="text1"/>
        </w:rPr>
        <w:t>Note how the finding will be corrected</w:t>
      </w:r>
      <w:r w:rsidR="002827B7" w:rsidRPr="77C292B5">
        <w:rPr>
          <w:rFonts w:ascii="Calibri" w:eastAsia="Calibri" w:hAnsi="Calibri"/>
          <w:b/>
          <w:color w:val="000000" w:themeColor="text1"/>
        </w:rPr>
        <w:t>.</w:t>
      </w:r>
      <w:r w:rsidR="002827B7" w:rsidRPr="77C292B5">
        <w:rPr>
          <w:rFonts w:ascii="Calibri" w:eastAsia="Calibri" w:hAnsi="Calibri"/>
          <w:color w:val="000000" w:themeColor="text1"/>
        </w:rPr>
        <w:t xml:space="preserve"> </w:t>
      </w:r>
      <w:r w:rsidR="009A64A2" w:rsidRPr="77C292B5">
        <w:rPr>
          <w:rFonts w:ascii="Calibri" w:eastAsia="Calibri" w:hAnsi="Calibri"/>
          <w:color w:val="000000" w:themeColor="text1"/>
        </w:rPr>
        <w:t>If a</w:t>
      </w:r>
      <w:r w:rsidR="002827B7" w:rsidRPr="77C292B5">
        <w:rPr>
          <w:rFonts w:ascii="Calibri" w:eastAsia="Calibri" w:hAnsi="Calibri"/>
          <w:color w:val="000000" w:themeColor="text1"/>
        </w:rPr>
        <w:t xml:space="preserve">ny finding will take longer to </w:t>
      </w:r>
      <w:r w:rsidR="009A64A2" w:rsidRPr="77C292B5">
        <w:rPr>
          <w:rFonts w:ascii="Calibri" w:eastAsia="Calibri" w:hAnsi="Calibri"/>
          <w:color w:val="000000" w:themeColor="text1"/>
        </w:rPr>
        <w:t>correct</w:t>
      </w:r>
      <w:r w:rsidRPr="77C292B5">
        <w:rPr>
          <w:rFonts w:ascii="Calibri" w:eastAsia="Calibri" w:hAnsi="Calibri"/>
          <w:color w:val="000000" w:themeColor="text1"/>
        </w:rPr>
        <w:t xml:space="preserve">, </w:t>
      </w:r>
      <w:r w:rsidR="009A64A2" w:rsidRPr="77C292B5">
        <w:rPr>
          <w:rFonts w:ascii="Calibri" w:eastAsia="Calibri" w:hAnsi="Calibri"/>
          <w:color w:val="000000" w:themeColor="text1"/>
        </w:rPr>
        <w:t xml:space="preserve">the subgrantee </w:t>
      </w:r>
      <w:r w:rsidR="00571246" w:rsidRPr="77C292B5">
        <w:rPr>
          <w:rFonts w:ascii="Calibri" w:eastAsia="Calibri" w:hAnsi="Calibri"/>
          <w:color w:val="000000" w:themeColor="text1"/>
        </w:rPr>
        <w:t xml:space="preserve">should outline </w:t>
      </w:r>
      <w:r w:rsidR="48B966B1" w:rsidRPr="77C292B5">
        <w:rPr>
          <w:rFonts w:ascii="Calibri" w:eastAsia="Calibri" w:hAnsi="Calibri"/>
          <w:color w:val="000000" w:themeColor="text1"/>
        </w:rPr>
        <w:t>their</w:t>
      </w:r>
      <w:r w:rsidR="00571246" w:rsidRPr="77C292B5">
        <w:rPr>
          <w:rFonts w:ascii="Calibri" w:eastAsia="Calibri" w:hAnsi="Calibri"/>
          <w:color w:val="000000" w:themeColor="text1"/>
        </w:rPr>
        <w:t xml:space="preserve"> plan, </w:t>
      </w:r>
      <w:r w:rsidRPr="77C292B5">
        <w:rPr>
          <w:rFonts w:ascii="Calibri" w:eastAsia="Calibri" w:hAnsi="Calibri"/>
          <w:color w:val="000000" w:themeColor="text1"/>
        </w:rPr>
        <w:t>i</w:t>
      </w:r>
      <w:r w:rsidR="003772D0" w:rsidRPr="77C292B5">
        <w:rPr>
          <w:rFonts w:ascii="Calibri" w:eastAsia="Calibri" w:hAnsi="Calibri"/>
          <w:color w:val="000000" w:themeColor="text1"/>
        </w:rPr>
        <w:t>nclud</w:t>
      </w:r>
      <w:r w:rsidRPr="77C292B5">
        <w:rPr>
          <w:rFonts w:ascii="Calibri" w:eastAsia="Calibri" w:hAnsi="Calibri"/>
          <w:color w:val="000000" w:themeColor="text1"/>
        </w:rPr>
        <w:t>ing</w:t>
      </w:r>
      <w:r w:rsidR="003772D0" w:rsidRPr="77C292B5">
        <w:rPr>
          <w:rFonts w:ascii="Calibri" w:eastAsia="Calibri" w:hAnsi="Calibri"/>
          <w:color w:val="000000" w:themeColor="text1"/>
        </w:rPr>
        <w:t xml:space="preserve"> </w:t>
      </w:r>
      <w:r w:rsidR="00571246" w:rsidRPr="77C292B5">
        <w:rPr>
          <w:rFonts w:ascii="Calibri" w:eastAsia="Calibri" w:hAnsi="Calibri"/>
          <w:color w:val="000000" w:themeColor="text1"/>
        </w:rPr>
        <w:t xml:space="preserve">any </w:t>
      </w:r>
      <w:r w:rsidR="009B1637" w:rsidRPr="77C292B5">
        <w:rPr>
          <w:rFonts w:ascii="Calibri" w:eastAsia="Calibri" w:hAnsi="Calibri"/>
          <w:color w:val="000000" w:themeColor="text1"/>
        </w:rPr>
        <w:t xml:space="preserve">action </w:t>
      </w:r>
      <w:r w:rsidR="003772D0" w:rsidRPr="77C292B5">
        <w:rPr>
          <w:rFonts w:ascii="Calibri" w:eastAsia="Calibri" w:hAnsi="Calibri"/>
          <w:color w:val="000000" w:themeColor="text1"/>
        </w:rPr>
        <w:t>steps and a timeline</w:t>
      </w:r>
      <w:r w:rsidRPr="77C292B5">
        <w:rPr>
          <w:rFonts w:ascii="Calibri" w:eastAsia="Calibri" w:hAnsi="Calibri"/>
          <w:color w:val="000000" w:themeColor="text1"/>
        </w:rPr>
        <w:t xml:space="preserve"> </w:t>
      </w:r>
      <w:r w:rsidR="00C02CBA" w:rsidRPr="77C292B5">
        <w:rPr>
          <w:rFonts w:ascii="Calibri" w:eastAsia="Calibri" w:hAnsi="Calibri"/>
          <w:color w:val="000000" w:themeColor="text1"/>
        </w:rPr>
        <w:t xml:space="preserve">to </w:t>
      </w:r>
      <w:r w:rsidRPr="77C292B5">
        <w:rPr>
          <w:rFonts w:ascii="Calibri" w:eastAsia="Calibri" w:hAnsi="Calibri"/>
          <w:color w:val="000000" w:themeColor="text1"/>
        </w:rPr>
        <w:t>be followed</w:t>
      </w:r>
      <w:r w:rsidR="003772D0" w:rsidRPr="77C292B5">
        <w:rPr>
          <w:rFonts w:ascii="Calibri" w:eastAsia="Calibri" w:hAnsi="Calibri"/>
          <w:color w:val="000000" w:themeColor="text1"/>
        </w:rPr>
        <w:t>.</w:t>
      </w:r>
      <w:r w:rsidR="00297C19" w:rsidRPr="77C292B5">
        <w:rPr>
          <w:rFonts w:ascii="Calibri" w:eastAsia="Calibri" w:hAnsi="Calibri"/>
          <w:color w:val="000000" w:themeColor="text1"/>
        </w:rPr>
        <w:t xml:space="preserve"> </w:t>
      </w:r>
    </w:p>
    <w:p w14:paraId="691B920B" w14:textId="1157724A" w:rsidR="003772D0" w:rsidRPr="00896D49" w:rsidRDefault="00297C19" w:rsidP="005C6B0C">
      <w:pPr>
        <w:ind w:left="720" w:right="250"/>
        <w:textAlignment w:val="baseline"/>
        <w:rPr>
          <w:rFonts w:ascii="Calibri" w:eastAsia="Calibri" w:hAnsi="Calibri"/>
          <w:bCs/>
          <w:color w:val="000000"/>
        </w:rPr>
      </w:pPr>
      <w:r>
        <w:rPr>
          <w:rFonts w:ascii="Calibri" w:eastAsia="Calibri" w:hAnsi="Calibri"/>
          <w:color w:val="000000"/>
        </w:rPr>
        <w:t xml:space="preserve">A written response to </w:t>
      </w:r>
      <w:r w:rsidR="002D32DC">
        <w:rPr>
          <w:rFonts w:ascii="Calibri" w:eastAsia="Calibri" w:hAnsi="Calibri"/>
          <w:color w:val="000000"/>
        </w:rPr>
        <w:t xml:space="preserve">any </w:t>
      </w:r>
      <w:r>
        <w:rPr>
          <w:rFonts w:ascii="Calibri" w:eastAsia="Calibri" w:hAnsi="Calibri"/>
          <w:color w:val="000000"/>
        </w:rPr>
        <w:t>recommendations is welcome but not required.</w:t>
      </w:r>
    </w:p>
    <w:p w14:paraId="0E93ABDD" w14:textId="0268C317" w:rsidR="00586AA6" w:rsidRPr="00586AA6" w:rsidRDefault="00645529" w:rsidP="0050682B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 w:rsidRPr="00645529">
        <w:rPr>
          <w:rFonts w:asciiTheme="minorHAnsi" w:hAnsiTheme="minorHAnsi" w:cstheme="minorHAnsi"/>
          <w:b/>
          <w:bCs/>
          <w:sz w:val="24"/>
          <w:szCs w:val="32"/>
        </w:rPr>
        <w:t>Amended monitoring report</w:t>
      </w:r>
      <w:r w:rsidRPr="0098779D">
        <w:rPr>
          <w:rFonts w:asciiTheme="minorHAnsi" w:hAnsiTheme="minorHAnsi" w:cstheme="minorHAnsi"/>
          <w:b/>
          <w:bCs/>
          <w:sz w:val="24"/>
          <w:szCs w:val="32"/>
        </w:rPr>
        <w:t xml:space="preserve">, if any findings are </w:t>
      </w:r>
      <w:r w:rsidR="00A45194" w:rsidRPr="0098779D">
        <w:rPr>
          <w:rFonts w:asciiTheme="minorHAnsi" w:hAnsiTheme="minorHAnsi" w:cstheme="minorHAnsi"/>
          <w:b/>
          <w:bCs/>
          <w:sz w:val="24"/>
          <w:szCs w:val="32"/>
        </w:rPr>
        <w:t xml:space="preserve">successfully </w:t>
      </w:r>
      <w:r w:rsidRPr="0098779D">
        <w:rPr>
          <w:rFonts w:asciiTheme="minorHAnsi" w:hAnsiTheme="minorHAnsi" w:cstheme="minorHAnsi"/>
          <w:b/>
          <w:bCs/>
          <w:sz w:val="24"/>
          <w:szCs w:val="32"/>
        </w:rPr>
        <w:t>rebutted.</w:t>
      </w:r>
      <w:r>
        <w:rPr>
          <w:rFonts w:asciiTheme="minorHAnsi" w:hAnsiTheme="minorHAnsi" w:cstheme="minorHAnsi"/>
          <w:sz w:val="24"/>
          <w:szCs w:val="32"/>
        </w:rPr>
        <w:t xml:space="preserve"> </w:t>
      </w:r>
      <w:r w:rsidR="00A45194">
        <w:rPr>
          <w:rFonts w:asciiTheme="minorHAnsi" w:hAnsiTheme="minorHAnsi" w:cstheme="minorHAnsi"/>
          <w:sz w:val="24"/>
          <w:szCs w:val="32"/>
        </w:rPr>
        <w:t xml:space="preserve">If the subgrantee </w:t>
      </w:r>
      <w:r w:rsidR="00AE6965">
        <w:rPr>
          <w:rFonts w:asciiTheme="minorHAnsi" w:hAnsiTheme="minorHAnsi" w:cstheme="minorHAnsi"/>
          <w:sz w:val="24"/>
          <w:szCs w:val="32"/>
        </w:rPr>
        <w:t xml:space="preserve">rebutted any findings and </w:t>
      </w:r>
      <w:r>
        <w:rPr>
          <w:rFonts w:asciiTheme="minorHAnsi" w:hAnsiTheme="minorHAnsi" w:cstheme="minorHAnsi"/>
          <w:sz w:val="24"/>
          <w:szCs w:val="32"/>
        </w:rPr>
        <w:t xml:space="preserve">RIDE accepts </w:t>
      </w:r>
      <w:r w:rsidR="001B2626">
        <w:rPr>
          <w:rFonts w:asciiTheme="minorHAnsi" w:hAnsiTheme="minorHAnsi" w:cstheme="minorHAnsi"/>
          <w:sz w:val="24"/>
          <w:szCs w:val="32"/>
        </w:rPr>
        <w:t xml:space="preserve">their reasoning, RIDE will issue an amended monitoring report with that finding </w:t>
      </w:r>
      <w:r w:rsidR="00EF4750">
        <w:rPr>
          <w:rFonts w:asciiTheme="minorHAnsi" w:hAnsiTheme="minorHAnsi" w:cstheme="minorHAnsi"/>
          <w:sz w:val="24"/>
          <w:szCs w:val="32"/>
        </w:rPr>
        <w:t>changed to Met Requirements or Recommendation</w:t>
      </w:r>
      <w:r w:rsidR="001B2626">
        <w:rPr>
          <w:rFonts w:asciiTheme="minorHAnsi" w:hAnsiTheme="minorHAnsi" w:cstheme="minorHAnsi"/>
          <w:sz w:val="24"/>
          <w:szCs w:val="32"/>
        </w:rPr>
        <w:t>.</w:t>
      </w:r>
      <w:r w:rsidR="006D7C82">
        <w:rPr>
          <w:rFonts w:asciiTheme="minorHAnsi" w:hAnsiTheme="minorHAnsi" w:cstheme="minorHAnsi"/>
          <w:sz w:val="24"/>
          <w:szCs w:val="32"/>
        </w:rPr>
        <w:t xml:space="preserve"> If RIDE does not </w:t>
      </w:r>
      <w:r w:rsidR="00A15932">
        <w:rPr>
          <w:rFonts w:asciiTheme="minorHAnsi" w:hAnsiTheme="minorHAnsi" w:cstheme="minorHAnsi"/>
          <w:sz w:val="24"/>
          <w:szCs w:val="32"/>
        </w:rPr>
        <w:t>accept the reasoning, the subgrantee will be notified</w:t>
      </w:r>
      <w:r w:rsidR="00DC02AE">
        <w:rPr>
          <w:rFonts w:asciiTheme="minorHAnsi" w:hAnsiTheme="minorHAnsi" w:cstheme="minorHAnsi"/>
          <w:sz w:val="24"/>
          <w:szCs w:val="32"/>
        </w:rPr>
        <w:t xml:space="preserve"> via email, and the original report will remain</w:t>
      </w:r>
      <w:r w:rsidR="00A15932">
        <w:rPr>
          <w:rFonts w:asciiTheme="minorHAnsi" w:hAnsiTheme="minorHAnsi" w:cstheme="minorHAnsi"/>
          <w:sz w:val="24"/>
          <w:szCs w:val="32"/>
        </w:rPr>
        <w:t>.</w:t>
      </w:r>
    </w:p>
    <w:p w14:paraId="56922BC2" w14:textId="75CDD731" w:rsidR="003772D0" w:rsidRDefault="008E70C2" w:rsidP="11C010EE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Bidi"/>
          <w:sz w:val="24"/>
          <w:szCs w:val="24"/>
        </w:rPr>
      </w:pPr>
      <w:r w:rsidRPr="11C010EE">
        <w:rPr>
          <w:rFonts w:asciiTheme="minorHAnsi" w:hAnsiTheme="minorHAnsi" w:cstheme="minorBidi"/>
          <w:b/>
          <w:bCs/>
          <w:sz w:val="24"/>
          <w:szCs w:val="24"/>
        </w:rPr>
        <w:t>Clearing</w:t>
      </w:r>
      <w:r w:rsidR="00B22F1A" w:rsidRPr="11C010EE">
        <w:rPr>
          <w:rFonts w:asciiTheme="minorHAnsi" w:hAnsiTheme="minorHAnsi" w:cstheme="minorBidi"/>
          <w:b/>
          <w:bCs/>
          <w:sz w:val="24"/>
          <w:szCs w:val="24"/>
        </w:rPr>
        <w:t xml:space="preserve"> monitoring findings</w:t>
      </w:r>
      <w:r w:rsidR="00A06BB0" w:rsidRPr="11C010EE">
        <w:rPr>
          <w:rFonts w:asciiTheme="minorHAnsi" w:hAnsiTheme="minorHAnsi" w:cstheme="minorBidi"/>
          <w:b/>
          <w:bCs/>
          <w:sz w:val="24"/>
          <w:szCs w:val="24"/>
        </w:rPr>
        <w:t>, if any</w:t>
      </w:r>
      <w:r w:rsidR="00D65F6C" w:rsidRPr="11C010EE">
        <w:rPr>
          <w:rFonts w:asciiTheme="minorHAnsi" w:hAnsiTheme="minorHAnsi" w:cstheme="minorBidi"/>
          <w:b/>
          <w:bCs/>
          <w:sz w:val="24"/>
          <w:szCs w:val="24"/>
        </w:rPr>
        <w:t xml:space="preserve"> remain</w:t>
      </w:r>
      <w:r w:rsidR="00B22F1A" w:rsidRPr="11C010EE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B22F1A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DD7257" w:rsidRPr="11C010EE">
        <w:rPr>
          <w:rFonts w:asciiTheme="minorHAnsi" w:hAnsiTheme="minorHAnsi" w:cstheme="minorBidi"/>
          <w:sz w:val="24"/>
          <w:szCs w:val="24"/>
        </w:rPr>
        <w:t xml:space="preserve">As </w:t>
      </w:r>
      <w:r w:rsidR="00EF1A7C" w:rsidRPr="11C010EE">
        <w:rPr>
          <w:rFonts w:asciiTheme="minorHAnsi" w:hAnsiTheme="minorHAnsi" w:cstheme="minorBidi"/>
          <w:sz w:val="24"/>
          <w:szCs w:val="24"/>
        </w:rPr>
        <w:t xml:space="preserve">the </w:t>
      </w:r>
      <w:r w:rsidR="00DD7257" w:rsidRPr="11C010EE">
        <w:rPr>
          <w:rFonts w:asciiTheme="minorHAnsi" w:hAnsiTheme="minorHAnsi" w:cstheme="minorBidi"/>
          <w:sz w:val="24"/>
          <w:szCs w:val="24"/>
        </w:rPr>
        <w:t xml:space="preserve">subgrantee </w:t>
      </w:r>
      <w:r w:rsidR="004D07DD" w:rsidRPr="11C010EE">
        <w:rPr>
          <w:rFonts w:asciiTheme="minorHAnsi" w:hAnsiTheme="minorHAnsi" w:cstheme="minorBidi"/>
          <w:sz w:val="24"/>
          <w:szCs w:val="24"/>
        </w:rPr>
        <w:t>correct</w:t>
      </w:r>
      <w:r w:rsidR="00EF1A7C" w:rsidRPr="11C010EE">
        <w:rPr>
          <w:rFonts w:asciiTheme="minorHAnsi" w:hAnsiTheme="minorHAnsi" w:cstheme="minorBidi"/>
          <w:sz w:val="24"/>
          <w:szCs w:val="24"/>
        </w:rPr>
        <w:t>s</w:t>
      </w:r>
      <w:r w:rsidR="004D07DD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DD7257" w:rsidRPr="11C010EE">
        <w:rPr>
          <w:rFonts w:asciiTheme="minorHAnsi" w:hAnsiTheme="minorHAnsi" w:cstheme="minorBidi"/>
          <w:sz w:val="24"/>
          <w:szCs w:val="24"/>
        </w:rPr>
        <w:t>monitoring findings</w:t>
      </w:r>
      <w:r w:rsidR="00DD0D6B" w:rsidRPr="11C010EE">
        <w:rPr>
          <w:rFonts w:asciiTheme="minorHAnsi" w:hAnsiTheme="minorHAnsi" w:cstheme="minorBidi"/>
          <w:sz w:val="24"/>
          <w:szCs w:val="24"/>
        </w:rPr>
        <w:t>,</w:t>
      </w:r>
      <w:r w:rsidR="00EA3D84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271C34" w:rsidRPr="11C010EE">
        <w:rPr>
          <w:rFonts w:asciiTheme="minorHAnsi" w:hAnsiTheme="minorHAnsi" w:cstheme="minorBidi"/>
          <w:sz w:val="24"/>
          <w:szCs w:val="24"/>
        </w:rPr>
        <w:t xml:space="preserve">they should </w:t>
      </w:r>
      <w:r w:rsidR="00994A9A" w:rsidRPr="11C010EE">
        <w:rPr>
          <w:rFonts w:asciiTheme="minorHAnsi" w:hAnsiTheme="minorHAnsi" w:cstheme="minorBidi"/>
          <w:sz w:val="24"/>
          <w:szCs w:val="24"/>
        </w:rPr>
        <w:t xml:space="preserve">notify RIDE via email </w:t>
      </w:r>
      <w:r w:rsidR="00785A62" w:rsidRPr="11C010EE">
        <w:rPr>
          <w:rFonts w:asciiTheme="minorHAnsi" w:hAnsiTheme="minorHAnsi" w:cstheme="minorBidi"/>
          <w:sz w:val="24"/>
          <w:szCs w:val="24"/>
        </w:rPr>
        <w:t xml:space="preserve">and </w:t>
      </w:r>
      <w:r w:rsidR="00994A9A" w:rsidRPr="11C010EE">
        <w:rPr>
          <w:rFonts w:asciiTheme="minorHAnsi" w:hAnsiTheme="minorHAnsi" w:cstheme="minorBidi"/>
          <w:sz w:val="24"/>
          <w:szCs w:val="24"/>
        </w:rPr>
        <w:t xml:space="preserve">submit </w:t>
      </w:r>
      <w:r w:rsidR="00785A62" w:rsidRPr="11C010EE">
        <w:rPr>
          <w:rFonts w:asciiTheme="minorHAnsi" w:hAnsiTheme="minorHAnsi" w:cstheme="minorBidi"/>
          <w:sz w:val="24"/>
          <w:szCs w:val="24"/>
        </w:rPr>
        <w:t xml:space="preserve">supporting documentation. </w:t>
      </w:r>
      <w:r w:rsidR="00271C34" w:rsidRPr="11C010EE">
        <w:rPr>
          <w:rFonts w:asciiTheme="minorHAnsi" w:hAnsiTheme="minorHAnsi" w:cstheme="minorBidi"/>
          <w:sz w:val="24"/>
          <w:szCs w:val="24"/>
        </w:rPr>
        <w:t xml:space="preserve">RIDE </w:t>
      </w:r>
      <w:r w:rsidR="00785A62" w:rsidRPr="11C010EE">
        <w:rPr>
          <w:rFonts w:asciiTheme="minorHAnsi" w:hAnsiTheme="minorHAnsi" w:cstheme="minorBidi"/>
          <w:sz w:val="24"/>
          <w:szCs w:val="24"/>
        </w:rPr>
        <w:t xml:space="preserve">then </w:t>
      </w:r>
      <w:r w:rsidR="00271C34" w:rsidRPr="11C010EE">
        <w:rPr>
          <w:rFonts w:asciiTheme="minorHAnsi" w:hAnsiTheme="minorHAnsi" w:cstheme="minorBidi"/>
          <w:sz w:val="24"/>
          <w:szCs w:val="24"/>
        </w:rPr>
        <w:t>assess</w:t>
      </w:r>
      <w:r w:rsidR="00601F13" w:rsidRPr="11C010EE">
        <w:rPr>
          <w:rFonts w:asciiTheme="minorHAnsi" w:hAnsiTheme="minorHAnsi" w:cstheme="minorBidi"/>
          <w:sz w:val="24"/>
          <w:szCs w:val="24"/>
        </w:rPr>
        <w:t>es</w:t>
      </w:r>
      <w:r w:rsidR="00271C34" w:rsidRPr="11C010EE">
        <w:rPr>
          <w:rFonts w:asciiTheme="minorHAnsi" w:hAnsiTheme="minorHAnsi" w:cstheme="minorBidi"/>
          <w:sz w:val="24"/>
          <w:szCs w:val="24"/>
        </w:rPr>
        <w:t xml:space="preserve"> the </w:t>
      </w:r>
      <w:r w:rsidR="00503B6E" w:rsidRPr="11C010EE">
        <w:rPr>
          <w:rFonts w:asciiTheme="minorHAnsi" w:hAnsiTheme="minorHAnsi" w:cstheme="minorBidi"/>
          <w:sz w:val="24"/>
          <w:szCs w:val="24"/>
        </w:rPr>
        <w:t xml:space="preserve">evidence </w:t>
      </w:r>
      <w:r w:rsidR="00EF1A7C" w:rsidRPr="11C010EE">
        <w:rPr>
          <w:rFonts w:asciiTheme="minorHAnsi" w:hAnsiTheme="minorHAnsi" w:cstheme="minorBidi"/>
          <w:sz w:val="24"/>
          <w:szCs w:val="24"/>
        </w:rPr>
        <w:t>and notif</w:t>
      </w:r>
      <w:r w:rsidR="002724A2" w:rsidRPr="11C010EE">
        <w:rPr>
          <w:rFonts w:asciiTheme="minorHAnsi" w:hAnsiTheme="minorHAnsi" w:cstheme="minorBidi"/>
          <w:sz w:val="24"/>
          <w:szCs w:val="24"/>
        </w:rPr>
        <w:t>ies</w:t>
      </w:r>
      <w:r w:rsidR="00EF1A7C" w:rsidRPr="11C010EE">
        <w:rPr>
          <w:rFonts w:asciiTheme="minorHAnsi" w:hAnsiTheme="minorHAnsi" w:cstheme="minorBidi"/>
          <w:sz w:val="24"/>
          <w:szCs w:val="24"/>
        </w:rPr>
        <w:t xml:space="preserve"> the subgrantee</w:t>
      </w:r>
      <w:r w:rsidR="00503B6E" w:rsidRPr="11C010EE">
        <w:rPr>
          <w:rFonts w:asciiTheme="minorHAnsi" w:hAnsiTheme="minorHAnsi" w:cstheme="minorBidi"/>
          <w:sz w:val="24"/>
          <w:szCs w:val="24"/>
        </w:rPr>
        <w:t xml:space="preserve"> </w:t>
      </w:r>
      <w:r w:rsidR="00453780" w:rsidRPr="11C010EE">
        <w:rPr>
          <w:rFonts w:asciiTheme="minorHAnsi" w:hAnsiTheme="minorHAnsi" w:cstheme="minorBidi"/>
          <w:sz w:val="24"/>
          <w:szCs w:val="24"/>
        </w:rPr>
        <w:t xml:space="preserve">via email whether the finding has been cleared </w:t>
      </w:r>
      <w:r w:rsidR="007E2523" w:rsidRPr="11C010EE">
        <w:rPr>
          <w:rFonts w:asciiTheme="minorHAnsi" w:hAnsiTheme="minorHAnsi" w:cstheme="minorBidi"/>
          <w:sz w:val="24"/>
          <w:szCs w:val="24"/>
        </w:rPr>
        <w:t>or whether</w:t>
      </w:r>
      <w:r w:rsidR="00453780" w:rsidRPr="11C010EE">
        <w:rPr>
          <w:rFonts w:asciiTheme="minorHAnsi" w:hAnsiTheme="minorHAnsi" w:cstheme="minorBidi"/>
          <w:sz w:val="24"/>
          <w:szCs w:val="24"/>
        </w:rPr>
        <w:t xml:space="preserve"> additional steps are necessary.</w:t>
      </w:r>
      <w:r w:rsidR="00855A78">
        <w:rPr>
          <w:rFonts w:asciiTheme="minorHAnsi" w:hAnsiTheme="minorHAnsi" w:cstheme="minorBidi"/>
          <w:sz w:val="24"/>
          <w:szCs w:val="24"/>
        </w:rPr>
        <w:t xml:space="preserve"> Depending on the nature of the finding, RIDE may ask for quarterly check-in meetings to assess progress.</w:t>
      </w:r>
      <w:r w:rsidR="00453780" w:rsidRPr="11C010E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1A43CB0" w14:textId="5EDE5522" w:rsidR="00731497" w:rsidRDefault="00731497" w:rsidP="0050682B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Technical assistance, if desired.</w:t>
      </w:r>
      <w:r>
        <w:rPr>
          <w:rFonts w:asciiTheme="minorHAnsi" w:hAnsiTheme="minorHAnsi" w:cstheme="minorHAnsi"/>
          <w:sz w:val="24"/>
          <w:szCs w:val="32"/>
        </w:rPr>
        <w:t xml:space="preserve"> At any point throughout the monitoring process</w:t>
      </w:r>
      <w:r w:rsidR="00F701BC">
        <w:rPr>
          <w:rFonts w:asciiTheme="minorHAnsi" w:hAnsiTheme="minorHAnsi" w:cstheme="minorHAnsi"/>
          <w:sz w:val="24"/>
          <w:szCs w:val="32"/>
        </w:rPr>
        <w:t xml:space="preserve">, the subgrantee may request </w:t>
      </w:r>
      <w:r w:rsidR="00CE306E">
        <w:rPr>
          <w:rFonts w:asciiTheme="minorHAnsi" w:hAnsiTheme="minorHAnsi" w:cstheme="minorHAnsi"/>
          <w:sz w:val="24"/>
          <w:szCs w:val="32"/>
        </w:rPr>
        <w:t>technical assistance and support from RIDE</w:t>
      </w:r>
      <w:r w:rsidR="002724A2">
        <w:rPr>
          <w:rFonts w:asciiTheme="minorHAnsi" w:hAnsiTheme="minorHAnsi" w:cstheme="minorHAnsi"/>
          <w:sz w:val="24"/>
          <w:szCs w:val="32"/>
        </w:rPr>
        <w:t>, to help with clearing findings or implementing recommendations</w:t>
      </w:r>
      <w:r w:rsidR="00CE306E">
        <w:rPr>
          <w:rFonts w:asciiTheme="minorHAnsi" w:hAnsiTheme="minorHAnsi" w:cstheme="minorHAnsi"/>
          <w:sz w:val="24"/>
          <w:szCs w:val="32"/>
        </w:rPr>
        <w:t>.</w:t>
      </w:r>
    </w:p>
    <w:p w14:paraId="6FC45F6F" w14:textId="2600013C" w:rsidR="00453780" w:rsidRPr="00BC5A15" w:rsidRDefault="00453780" w:rsidP="0050682B">
      <w:pPr>
        <w:pStyle w:val="ListParagraph"/>
        <w:numPr>
          <w:ilvl w:val="0"/>
          <w:numId w:val="27"/>
        </w:numPr>
        <w:jc w:val="left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 xml:space="preserve">Final </w:t>
      </w:r>
      <w:r w:rsidR="005664C9">
        <w:rPr>
          <w:rFonts w:asciiTheme="minorHAnsi" w:hAnsiTheme="minorHAnsi" w:cstheme="minorHAnsi"/>
          <w:b/>
          <w:bCs/>
          <w:sz w:val="24"/>
          <w:szCs w:val="32"/>
        </w:rPr>
        <w:t xml:space="preserve">closeout </w:t>
      </w:r>
      <w:r w:rsidR="007E2523">
        <w:rPr>
          <w:rFonts w:asciiTheme="minorHAnsi" w:hAnsiTheme="minorHAnsi" w:cstheme="minorHAnsi"/>
          <w:b/>
          <w:bCs/>
          <w:sz w:val="24"/>
          <w:szCs w:val="32"/>
        </w:rPr>
        <w:t xml:space="preserve">letter. </w:t>
      </w:r>
      <w:r w:rsidR="00EE26D2" w:rsidRPr="00EE26D2">
        <w:rPr>
          <w:rFonts w:asciiTheme="minorHAnsi" w:hAnsiTheme="minorHAnsi" w:cstheme="minorHAnsi"/>
          <w:sz w:val="24"/>
          <w:szCs w:val="32"/>
        </w:rPr>
        <w:t>Once</w:t>
      </w:r>
      <w:r w:rsidR="00EE26D2">
        <w:rPr>
          <w:rFonts w:asciiTheme="minorHAnsi" w:hAnsiTheme="minorHAnsi" w:cstheme="minorHAnsi"/>
          <w:sz w:val="24"/>
          <w:szCs w:val="32"/>
        </w:rPr>
        <w:t xml:space="preserve"> RIDE has received and accepted </w:t>
      </w:r>
      <w:r w:rsidR="00493CE7">
        <w:rPr>
          <w:rFonts w:asciiTheme="minorHAnsi" w:hAnsiTheme="minorHAnsi" w:cstheme="minorHAnsi"/>
          <w:sz w:val="24"/>
          <w:szCs w:val="32"/>
        </w:rPr>
        <w:t xml:space="preserve">the subgrantee’s evidence that all findings </w:t>
      </w:r>
      <w:r w:rsidR="00903137">
        <w:rPr>
          <w:rFonts w:asciiTheme="minorHAnsi" w:hAnsiTheme="minorHAnsi" w:cstheme="minorHAnsi"/>
          <w:sz w:val="24"/>
          <w:szCs w:val="32"/>
        </w:rPr>
        <w:t xml:space="preserve">from the monitoring report </w:t>
      </w:r>
      <w:r w:rsidR="00493CE7">
        <w:rPr>
          <w:rFonts w:asciiTheme="minorHAnsi" w:hAnsiTheme="minorHAnsi" w:cstheme="minorHAnsi"/>
          <w:sz w:val="24"/>
          <w:szCs w:val="32"/>
        </w:rPr>
        <w:t xml:space="preserve">have been corrected, </w:t>
      </w:r>
      <w:r w:rsidR="0010110D">
        <w:rPr>
          <w:rFonts w:asciiTheme="minorHAnsi" w:hAnsiTheme="minorHAnsi" w:cstheme="minorHAnsi"/>
          <w:sz w:val="24"/>
          <w:szCs w:val="32"/>
        </w:rPr>
        <w:t>RIDE send</w:t>
      </w:r>
      <w:r w:rsidR="005664C9">
        <w:rPr>
          <w:rFonts w:asciiTheme="minorHAnsi" w:hAnsiTheme="minorHAnsi" w:cstheme="minorHAnsi"/>
          <w:sz w:val="24"/>
          <w:szCs w:val="32"/>
        </w:rPr>
        <w:t>s</w:t>
      </w:r>
      <w:r w:rsidR="0010110D">
        <w:rPr>
          <w:rFonts w:asciiTheme="minorHAnsi" w:hAnsiTheme="minorHAnsi" w:cstheme="minorHAnsi"/>
          <w:sz w:val="24"/>
          <w:szCs w:val="32"/>
        </w:rPr>
        <w:t xml:space="preserve"> a </w:t>
      </w:r>
      <w:r w:rsidR="008D476B">
        <w:rPr>
          <w:rFonts w:asciiTheme="minorHAnsi" w:hAnsiTheme="minorHAnsi" w:cstheme="minorHAnsi"/>
          <w:sz w:val="24"/>
          <w:szCs w:val="32"/>
        </w:rPr>
        <w:t xml:space="preserve">letter formally stating that all findings have been </w:t>
      </w:r>
      <w:r w:rsidR="00B02EC2">
        <w:rPr>
          <w:rFonts w:asciiTheme="minorHAnsi" w:hAnsiTheme="minorHAnsi" w:cstheme="minorHAnsi"/>
          <w:sz w:val="24"/>
          <w:szCs w:val="32"/>
        </w:rPr>
        <w:t>cleared</w:t>
      </w:r>
      <w:r w:rsidR="005664C9">
        <w:rPr>
          <w:rFonts w:asciiTheme="minorHAnsi" w:hAnsiTheme="minorHAnsi" w:cstheme="minorHAnsi"/>
          <w:sz w:val="24"/>
          <w:szCs w:val="32"/>
        </w:rPr>
        <w:t xml:space="preserve"> and the monitoring process is closed out</w:t>
      </w:r>
      <w:r w:rsidR="00B02EC2">
        <w:rPr>
          <w:rFonts w:asciiTheme="minorHAnsi" w:hAnsiTheme="minorHAnsi" w:cstheme="minorHAnsi"/>
          <w:sz w:val="24"/>
          <w:szCs w:val="32"/>
        </w:rPr>
        <w:t xml:space="preserve">. This </w:t>
      </w:r>
      <w:r w:rsidR="00050C7D">
        <w:rPr>
          <w:rFonts w:asciiTheme="minorHAnsi" w:hAnsiTheme="minorHAnsi" w:cstheme="minorHAnsi"/>
          <w:sz w:val="24"/>
          <w:szCs w:val="32"/>
        </w:rPr>
        <w:t xml:space="preserve">letter </w:t>
      </w:r>
      <w:r w:rsidR="00601F13">
        <w:rPr>
          <w:rFonts w:asciiTheme="minorHAnsi" w:hAnsiTheme="minorHAnsi" w:cstheme="minorHAnsi"/>
          <w:sz w:val="24"/>
          <w:szCs w:val="32"/>
        </w:rPr>
        <w:t xml:space="preserve">is </w:t>
      </w:r>
      <w:r w:rsidR="00B02EC2">
        <w:rPr>
          <w:rFonts w:asciiTheme="minorHAnsi" w:hAnsiTheme="minorHAnsi" w:cstheme="minorHAnsi"/>
          <w:sz w:val="24"/>
          <w:szCs w:val="32"/>
        </w:rPr>
        <w:t xml:space="preserve">sent to the same </w:t>
      </w:r>
      <w:r w:rsidR="003A66CC">
        <w:rPr>
          <w:rFonts w:asciiTheme="minorHAnsi" w:hAnsiTheme="minorHAnsi" w:cstheme="minorHAnsi"/>
          <w:sz w:val="24"/>
          <w:szCs w:val="32"/>
        </w:rPr>
        <w:t>parties that received the monitoring report.</w:t>
      </w:r>
      <w:r w:rsidR="00903137">
        <w:rPr>
          <w:rFonts w:asciiTheme="minorHAnsi" w:hAnsiTheme="minorHAnsi" w:cstheme="minorHAnsi"/>
          <w:sz w:val="24"/>
          <w:szCs w:val="32"/>
        </w:rPr>
        <w:t xml:space="preserve"> If there were no findings in the monitoring report, the cover letter to that report serve</w:t>
      </w:r>
      <w:r w:rsidR="00601F13">
        <w:rPr>
          <w:rFonts w:asciiTheme="minorHAnsi" w:hAnsiTheme="minorHAnsi" w:cstheme="minorHAnsi"/>
          <w:sz w:val="24"/>
          <w:szCs w:val="32"/>
        </w:rPr>
        <w:t>s</w:t>
      </w:r>
      <w:r w:rsidR="00903137">
        <w:rPr>
          <w:rFonts w:asciiTheme="minorHAnsi" w:hAnsiTheme="minorHAnsi" w:cstheme="minorHAnsi"/>
          <w:sz w:val="24"/>
          <w:szCs w:val="32"/>
        </w:rPr>
        <w:t xml:space="preserve"> as the final </w:t>
      </w:r>
      <w:r w:rsidR="00601F13">
        <w:rPr>
          <w:rFonts w:asciiTheme="minorHAnsi" w:hAnsiTheme="minorHAnsi" w:cstheme="minorHAnsi"/>
          <w:sz w:val="24"/>
          <w:szCs w:val="32"/>
        </w:rPr>
        <w:t xml:space="preserve">closeout </w:t>
      </w:r>
      <w:r w:rsidR="00903137">
        <w:rPr>
          <w:rFonts w:asciiTheme="minorHAnsi" w:hAnsiTheme="minorHAnsi" w:cstheme="minorHAnsi"/>
          <w:sz w:val="24"/>
          <w:szCs w:val="32"/>
        </w:rPr>
        <w:t xml:space="preserve">letter. </w:t>
      </w:r>
    </w:p>
    <w:p w14:paraId="08CBC978" w14:textId="77777777" w:rsidR="00270DA7" w:rsidRDefault="00270DA7" w:rsidP="00A370F2">
      <w:pPr>
        <w:rPr>
          <w:rFonts w:asciiTheme="minorHAnsi" w:hAnsiTheme="minorHAnsi" w:cstheme="minorHAnsi"/>
          <w:b/>
          <w:iCs/>
          <w:szCs w:val="24"/>
        </w:rPr>
      </w:pPr>
    </w:p>
    <w:p w14:paraId="554A2B93" w14:textId="77777777" w:rsidR="00270DA7" w:rsidRDefault="00270DA7">
      <w:pPr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br w:type="page"/>
      </w:r>
    </w:p>
    <w:p w14:paraId="2023DAB0" w14:textId="77777777" w:rsidR="00C36990" w:rsidRDefault="00270DA7" w:rsidP="00A370F2">
      <w:pPr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lastRenderedPageBreak/>
        <w:t xml:space="preserve">Risk </w:t>
      </w:r>
      <w:r w:rsidR="00411B5E" w:rsidRPr="00411B5E">
        <w:rPr>
          <w:rFonts w:asciiTheme="minorHAnsi" w:hAnsiTheme="minorHAnsi" w:cstheme="minorHAnsi"/>
          <w:b/>
          <w:iCs/>
          <w:szCs w:val="24"/>
        </w:rPr>
        <w:t>Response Protocol</w:t>
      </w:r>
      <w:r w:rsidR="00A370F2">
        <w:rPr>
          <w:rFonts w:asciiTheme="minorHAnsi" w:hAnsiTheme="minorHAnsi" w:cstheme="minorHAnsi"/>
          <w:b/>
          <w:iCs/>
          <w:szCs w:val="24"/>
        </w:rPr>
        <w:t xml:space="preserve"> </w:t>
      </w:r>
    </w:p>
    <w:p w14:paraId="7D21A2D4" w14:textId="408522E8" w:rsidR="00EF6CF2" w:rsidRPr="004454E8" w:rsidRDefault="003C30B7" w:rsidP="11C010EE">
      <w:pPr>
        <w:rPr>
          <w:rFonts w:asciiTheme="minorHAnsi" w:hAnsiTheme="minorHAnsi" w:cstheme="minorBidi"/>
        </w:rPr>
      </w:pPr>
      <w:r w:rsidRPr="11C010EE">
        <w:rPr>
          <w:rFonts w:asciiTheme="minorHAnsi" w:hAnsiTheme="minorHAnsi" w:cstheme="minorBidi"/>
        </w:rPr>
        <w:t>D</w:t>
      </w:r>
      <w:r w:rsidR="00EF6CF2" w:rsidRPr="11C010EE">
        <w:rPr>
          <w:rFonts w:asciiTheme="minorHAnsi" w:hAnsiTheme="minorHAnsi" w:cstheme="minorBidi"/>
        </w:rPr>
        <w:t>esktop</w:t>
      </w:r>
      <w:r w:rsidR="00587D97" w:rsidRPr="11C010EE">
        <w:rPr>
          <w:rFonts w:asciiTheme="minorHAnsi" w:hAnsiTheme="minorHAnsi" w:cstheme="minorBidi"/>
        </w:rPr>
        <w:t xml:space="preserve"> monitoring, the risk assessment,</w:t>
      </w:r>
      <w:r w:rsidR="00EF6CF2" w:rsidRPr="11C010EE">
        <w:rPr>
          <w:rFonts w:asciiTheme="minorHAnsi" w:hAnsiTheme="minorHAnsi" w:cstheme="minorBidi"/>
        </w:rPr>
        <w:t xml:space="preserve"> or on-site monitoring</w:t>
      </w:r>
      <w:r w:rsidR="00994E4E" w:rsidRPr="11C010EE">
        <w:rPr>
          <w:rFonts w:asciiTheme="minorHAnsi" w:hAnsiTheme="minorHAnsi" w:cstheme="minorBidi"/>
        </w:rPr>
        <w:t xml:space="preserve"> may </w:t>
      </w:r>
      <w:r w:rsidR="005337BD" w:rsidRPr="11C010EE">
        <w:rPr>
          <w:rFonts w:asciiTheme="minorHAnsi" w:hAnsiTheme="minorHAnsi" w:cstheme="minorBidi"/>
        </w:rPr>
        <w:t xml:space="preserve">surface </w:t>
      </w:r>
      <w:r w:rsidR="000C05B2" w:rsidRPr="11C010EE">
        <w:rPr>
          <w:rFonts w:asciiTheme="minorHAnsi" w:hAnsiTheme="minorHAnsi" w:cstheme="minorBidi"/>
        </w:rPr>
        <w:t xml:space="preserve">issues </w:t>
      </w:r>
      <w:r w:rsidR="007D2747" w:rsidRPr="11C010EE">
        <w:rPr>
          <w:rFonts w:asciiTheme="minorHAnsi" w:hAnsiTheme="minorHAnsi" w:cstheme="minorBidi"/>
        </w:rPr>
        <w:t xml:space="preserve">which </w:t>
      </w:r>
      <w:r w:rsidR="000C05B2" w:rsidRPr="11C010EE">
        <w:rPr>
          <w:rFonts w:asciiTheme="minorHAnsi" w:hAnsiTheme="minorHAnsi" w:cstheme="minorBidi"/>
        </w:rPr>
        <w:t>pose a higher level o</w:t>
      </w:r>
      <w:r w:rsidR="007D2747" w:rsidRPr="11C010EE">
        <w:rPr>
          <w:rFonts w:asciiTheme="minorHAnsi" w:hAnsiTheme="minorHAnsi" w:cstheme="minorBidi"/>
        </w:rPr>
        <w:t>f</w:t>
      </w:r>
      <w:r w:rsidR="000C05B2" w:rsidRPr="11C010EE">
        <w:rPr>
          <w:rFonts w:asciiTheme="minorHAnsi" w:hAnsiTheme="minorHAnsi" w:cstheme="minorBidi"/>
        </w:rPr>
        <w:t xml:space="preserve"> risk </w:t>
      </w:r>
      <w:r w:rsidR="002863DC" w:rsidRPr="11C010EE">
        <w:rPr>
          <w:rFonts w:asciiTheme="minorHAnsi" w:hAnsiTheme="minorHAnsi" w:cstheme="minorBidi"/>
        </w:rPr>
        <w:t>– to the grant</w:t>
      </w:r>
      <w:r w:rsidR="00377250" w:rsidRPr="11C010EE">
        <w:rPr>
          <w:rFonts w:asciiTheme="minorHAnsi" w:hAnsiTheme="minorHAnsi" w:cstheme="minorBidi"/>
        </w:rPr>
        <w:t xml:space="preserve"> and/or</w:t>
      </w:r>
      <w:r w:rsidR="006D28AF" w:rsidRPr="11C010EE">
        <w:rPr>
          <w:rFonts w:asciiTheme="minorHAnsi" w:hAnsiTheme="minorHAnsi" w:cstheme="minorBidi"/>
        </w:rPr>
        <w:t xml:space="preserve"> to </w:t>
      </w:r>
      <w:r w:rsidR="00262863" w:rsidRPr="11C010EE">
        <w:rPr>
          <w:rFonts w:asciiTheme="minorHAnsi" w:hAnsiTheme="minorHAnsi" w:cstheme="minorBidi"/>
        </w:rPr>
        <w:t>youth</w:t>
      </w:r>
      <w:r w:rsidR="00377250" w:rsidRPr="11C010EE">
        <w:rPr>
          <w:rFonts w:asciiTheme="minorHAnsi" w:hAnsiTheme="minorHAnsi" w:cstheme="minorBidi"/>
        </w:rPr>
        <w:t xml:space="preserve">, </w:t>
      </w:r>
      <w:r w:rsidR="00262863" w:rsidRPr="11C010EE">
        <w:rPr>
          <w:rFonts w:asciiTheme="minorHAnsi" w:hAnsiTheme="minorHAnsi" w:cstheme="minorBidi"/>
        </w:rPr>
        <w:t>families</w:t>
      </w:r>
      <w:r w:rsidR="006D28AF" w:rsidRPr="11C010EE">
        <w:rPr>
          <w:rFonts w:asciiTheme="minorHAnsi" w:hAnsiTheme="minorHAnsi" w:cstheme="minorBidi"/>
        </w:rPr>
        <w:t>,</w:t>
      </w:r>
      <w:r w:rsidR="002863DC" w:rsidRPr="11C010EE">
        <w:rPr>
          <w:rFonts w:asciiTheme="minorHAnsi" w:hAnsiTheme="minorHAnsi" w:cstheme="minorBidi"/>
        </w:rPr>
        <w:t xml:space="preserve"> </w:t>
      </w:r>
      <w:r w:rsidR="00377250" w:rsidRPr="11C010EE">
        <w:rPr>
          <w:rFonts w:asciiTheme="minorHAnsi" w:hAnsiTheme="minorHAnsi" w:cstheme="minorBidi"/>
        </w:rPr>
        <w:t xml:space="preserve">or other </w:t>
      </w:r>
      <w:r w:rsidR="002863DC" w:rsidRPr="11C010EE">
        <w:rPr>
          <w:rFonts w:asciiTheme="minorHAnsi" w:hAnsiTheme="minorHAnsi" w:cstheme="minorBidi"/>
        </w:rPr>
        <w:t xml:space="preserve">stakeholders – </w:t>
      </w:r>
      <w:r w:rsidR="007D2747" w:rsidRPr="11C010EE">
        <w:rPr>
          <w:rFonts w:asciiTheme="minorHAnsi" w:hAnsiTheme="minorHAnsi" w:cstheme="minorBidi"/>
        </w:rPr>
        <w:t xml:space="preserve">and </w:t>
      </w:r>
      <w:r w:rsidR="005337BD" w:rsidRPr="11C010EE">
        <w:rPr>
          <w:rFonts w:asciiTheme="minorHAnsi" w:hAnsiTheme="minorHAnsi" w:cstheme="minorBidi"/>
        </w:rPr>
        <w:t xml:space="preserve">which </w:t>
      </w:r>
      <w:r w:rsidR="00EF6CF2" w:rsidRPr="11C010EE">
        <w:rPr>
          <w:rFonts w:asciiTheme="minorHAnsi" w:hAnsiTheme="minorHAnsi" w:cstheme="minorBidi"/>
        </w:rPr>
        <w:t xml:space="preserve">warrant </w:t>
      </w:r>
      <w:r w:rsidR="00E02939" w:rsidRPr="11C010EE">
        <w:rPr>
          <w:rFonts w:asciiTheme="minorHAnsi" w:hAnsiTheme="minorHAnsi" w:cstheme="minorBidi"/>
        </w:rPr>
        <w:t>further</w:t>
      </w:r>
      <w:r w:rsidR="00EF6CF2" w:rsidRPr="11C010EE">
        <w:rPr>
          <w:rFonts w:asciiTheme="minorHAnsi" w:hAnsiTheme="minorHAnsi" w:cstheme="minorBidi"/>
        </w:rPr>
        <w:t xml:space="preserve"> response from RIDE</w:t>
      </w:r>
      <w:r w:rsidR="005A4A90" w:rsidRPr="11C010EE">
        <w:rPr>
          <w:rFonts w:asciiTheme="minorHAnsi" w:hAnsiTheme="minorHAnsi" w:cstheme="minorBidi"/>
        </w:rPr>
        <w:t xml:space="preserve">. This includes </w:t>
      </w:r>
      <w:r w:rsidR="00D526C4" w:rsidRPr="11C010EE">
        <w:rPr>
          <w:rFonts w:asciiTheme="minorHAnsi" w:hAnsiTheme="minorHAnsi" w:cstheme="minorBidi"/>
        </w:rPr>
        <w:t xml:space="preserve">issues that are of a more serious nature, </w:t>
      </w:r>
      <w:r w:rsidR="00CC7BB1" w:rsidRPr="11C010EE">
        <w:rPr>
          <w:rFonts w:asciiTheme="minorHAnsi" w:hAnsiTheme="minorHAnsi" w:cstheme="minorBidi"/>
        </w:rPr>
        <w:t xml:space="preserve">multiple </w:t>
      </w:r>
      <w:r w:rsidR="0029487E" w:rsidRPr="11C010EE">
        <w:rPr>
          <w:rFonts w:asciiTheme="minorHAnsi" w:hAnsiTheme="minorHAnsi" w:cstheme="minorBidi"/>
        </w:rPr>
        <w:t xml:space="preserve">co-occurring </w:t>
      </w:r>
      <w:r w:rsidR="00D526C4" w:rsidRPr="11C010EE">
        <w:rPr>
          <w:rFonts w:asciiTheme="minorHAnsi" w:hAnsiTheme="minorHAnsi" w:cstheme="minorBidi"/>
        </w:rPr>
        <w:t>issues</w:t>
      </w:r>
      <w:r w:rsidR="0029487E" w:rsidRPr="11C010EE">
        <w:rPr>
          <w:rFonts w:asciiTheme="minorHAnsi" w:hAnsiTheme="minorHAnsi" w:cstheme="minorBidi"/>
        </w:rPr>
        <w:t xml:space="preserve">, </w:t>
      </w:r>
      <w:r w:rsidR="000624B1" w:rsidRPr="11C010EE">
        <w:rPr>
          <w:rFonts w:asciiTheme="minorHAnsi" w:hAnsiTheme="minorHAnsi" w:cstheme="minorBidi"/>
        </w:rPr>
        <w:t xml:space="preserve">and issues </w:t>
      </w:r>
      <w:r w:rsidR="00737325" w:rsidRPr="11C010EE">
        <w:rPr>
          <w:rFonts w:asciiTheme="minorHAnsi" w:hAnsiTheme="minorHAnsi" w:cstheme="minorBidi"/>
        </w:rPr>
        <w:t xml:space="preserve">that </w:t>
      </w:r>
      <w:r w:rsidR="000624B1" w:rsidRPr="11C010EE">
        <w:rPr>
          <w:rFonts w:asciiTheme="minorHAnsi" w:hAnsiTheme="minorHAnsi" w:cstheme="minorBidi"/>
        </w:rPr>
        <w:t xml:space="preserve">the subgrantee has not </w:t>
      </w:r>
      <w:r w:rsidR="00737325" w:rsidRPr="11C010EE">
        <w:rPr>
          <w:rFonts w:asciiTheme="minorHAnsi" w:hAnsiTheme="minorHAnsi" w:cstheme="minorBidi"/>
        </w:rPr>
        <w:t>adequately addressed</w:t>
      </w:r>
      <w:r w:rsidR="0079648D">
        <w:rPr>
          <w:rFonts w:asciiTheme="minorHAnsi" w:hAnsiTheme="minorHAnsi" w:cstheme="minorBidi"/>
        </w:rPr>
        <w:t xml:space="preserve"> over time</w:t>
      </w:r>
      <w:r w:rsidR="00737325" w:rsidRPr="2839CA23">
        <w:rPr>
          <w:rFonts w:asciiTheme="minorHAnsi" w:hAnsiTheme="minorHAnsi" w:cstheme="minorBidi"/>
        </w:rPr>
        <w:t>.</w:t>
      </w:r>
      <w:r w:rsidR="00737325" w:rsidRPr="11C010EE">
        <w:rPr>
          <w:rFonts w:asciiTheme="minorHAnsi" w:hAnsiTheme="minorHAnsi" w:cstheme="minorBidi"/>
        </w:rPr>
        <w:t xml:space="preserve"> </w:t>
      </w:r>
      <w:r w:rsidR="004D70E3" w:rsidRPr="11C010EE">
        <w:rPr>
          <w:rFonts w:asciiTheme="minorHAnsi" w:hAnsiTheme="minorHAnsi" w:cstheme="minorBidi"/>
        </w:rPr>
        <w:t xml:space="preserve">The intent of </w:t>
      </w:r>
      <w:r w:rsidR="00054993" w:rsidRPr="11C010EE">
        <w:rPr>
          <w:rFonts w:asciiTheme="minorHAnsi" w:hAnsiTheme="minorHAnsi" w:cstheme="minorBidi"/>
        </w:rPr>
        <w:t xml:space="preserve">the </w:t>
      </w:r>
      <w:r w:rsidR="002750AB" w:rsidRPr="11C010EE">
        <w:rPr>
          <w:rFonts w:asciiTheme="minorHAnsi" w:hAnsiTheme="minorHAnsi" w:cstheme="minorBidi"/>
        </w:rPr>
        <w:t xml:space="preserve">risk </w:t>
      </w:r>
      <w:r w:rsidR="00785D4A" w:rsidRPr="11C010EE">
        <w:rPr>
          <w:rFonts w:asciiTheme="minorHAnsi" w:hAnsiTheme="minorHAnsi" w:cstheme="minorBidi"/>
        </w:rPr>
        <w:t xml:space="preserve">response </w:t>
      </w:r>
      <w:r w:rsidR="002750AB" w:rsidRPr="11C010EE">
        <w:rPr>
          <w:rFonts w:asciiTheme="minorHAnsi" w:hAnsiTheme="minorHAnsi" w:cstheme="minorBidi"/>
        </w:rPr>
        <w:t xml:space="preserve">protocol </w:t>
      </w:r>
      <w:r w:rsidR="00785D4A" w:rsidRPr="11C010EE">
        <w:rPr>
          <w:rFonts w:asciiTheme="minorHAnsi" w:hAnsiTheme="minorHAnsi" w:cstheme="minorBidi"/>
        </w:rPr>
        <w:t xml:space="preserve">is </w:t>
      </w:r>
      <w:r w:rsidR="00E4467E" w:rsidRPr="11C010EE">
        <w:rPr>
          <w:rFonts w:asciiTheme="minorHAnsi" w:hAnsiTheme="minorHAnsi" w:cstheme="minorBidi"/>
        </w:rPr>
        <w:t xml:space="preserve">to provide </w:t>
      </w:r>
      <w:r w:rsidR="00710E65" w:rsidRPr="11C010EE">
        <w:rPr>
          <w:rFonts w:asciiTheme="minorHAnsi" w:hAnsiTheme="minorHAnsi" w:cstheme="minorBidi"/>
        </w:rPr>
        <w:t xml:space="preserve">structure and </w:t>
      </w:r>
      <w:r w:rsidR="00F5165C" w:rsidRPr="11C010EE">
        <w:rPr>
          <w:rFonts w:asciiTheme="minorHAnsi" w:hAnsiTheme="minorHAnsi" w:cstheme="minorBidi"/>
        </w:rPr>
        <w:t>accountability</w:t>
      </w:r>
      <w:r w:rsidR="00710E65" w:rsidRPr="11C010EE">
        <w:rPr>
          <w:rFonts w:asciiTheme="minorHAnsi" w:hAnsiTheme="minorHAnsi" w:cstheme="minorBidi"/>
        </w:rPr>
        <w:t xml:space="preserve">, with scaffolded </w:t>
      </w:r>
      <w:r w:rsidR="00D85277" w:rsidRPr="11C010EE">
        <w:rPr>
          <w:rFonts w:asciiTheme="minorHAnsi" w:hAnsiTheme="minorHAnsi" w:cstheme="minorBidi"/>
        </w:rPr>
        <w:t>support, to mitigate risks.</w:t>
      </w:r>
    </w:p>
    <w:p w14:paraId="219A29C4" w14:textId="77777777" w:rsidR="00C36990" w:rsidRPr="00C36990" w:rsidRDefault="00C36990" w:rsidP="00A370F2">
      <w:pPr>
        <w:rPr>
          <w:rFonts w:asciiTheme="minorHAnsi" w:hAnsiTheme="minorHAnsi" w:cstheme="minorHAnsi"/>
          <w:bCs/>
          <w:iCs/>
          <w:szCs w:val="24"/>
        </w:rPr>
      </w:pPr>
    </w:p>
    <w:p w14:paraId="236DCF65" w14:textId="43DC0087" w:rsidR="00A370F2" w:rsidRDefault="00A370F2" w:rsidP="00A370F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>Higher</w:t>
      </w:r>
      <w:r w:rsidRPr="001760E6">
        <w:rPr>
          <w:rFonts w:asciiTheme="minorHAnsi" w:hAnsiTheme="minorHAnsi" w:cstheme="minorHAnsi"/>
          <w:b/>
          <w:bCs/>
          <w:szCs w:val="24"/>
        </w:rPr>
        <w:t>-</w:t>
      </w:r>
      <w:r>
        <w:rPr>
          <w:rFonts w:asciiTheme="minorHAnsi" w:hAnsiTheme="minorHAnsi" w:cstheme="minorHAnsi"/>
          <w:b/>
          <w:bCs/>
          <w:szCs w:val="24"/>
        </w:rPr>
        <w:t>P</w:t>
      </w:r>
      <w:r w:rsidRPr="001760E6">
        <w:rPr>
          <w:rFonts w:asciiTheme="minorHAnsi" w:hAnsiTheme="minorHAnsi" w:cstheme="minorHAnsi"/>
          <w:b/>
          <w:bCs/>
          <w:szCs w:val="24"/>
        </w:rPr>
        <w:t xml:space="preserve">riority </w:t>
      </w:r>
      <w:r>
        <w:rPr>
          <w:rFonts w:asciiTheme="minorHAnsi" w:hAnsiTheme="minorHAnsi" w:cstheme="minorHAnsi"/>
          <w:b/>
          <w:bCs/>
          <w:szCs w:val="24"/>
        </w:rPr>
        <w:t>R</w:t>
      </w:r>
      <w:r w:rsidRPr="001760E6">
        <w:rPr>
          <w:rFonts w:asciiTheme="minorHAnsi" w:hAnsiTheme="minorHAnsi" w:cstheme="minorHAnsi"/>
          <w:b/>
          <w:bCs/>
          <w:szCs w:val="24"/>
        </w:rPr>
        <w:t xml:space="preserve">isks </w:t>
      </w:r>
    </w:p>
    <w:p w14:paraId="6A3E8D04" w14:textId="24BE10F3" w:rsidR="00447D83" w:rsidRPr="004454E8" w:rsidRDefault="00447D83" w:rsidP="004454E8">
      <w:pPr>
        <w:rPr>
          <w:rFonts w:asciiTheme="minorHAnsi" w:hAnsiTheme="minorHAnsi" w:cstheme="minorHAnsi"/>
          <w:szCs w:val="24"/>
        </w:rPr>
      </w:pPr>
      <w:r w:rsidRPr="004454E8">
        <w:rPr>
          <w:rFonts w:asciiTheme="minorHAnsi" w:hAnsiTheme="minorHAnsi" w:cstheme="minorHAnsi"/>
          <w:szCs w:val="24"/>
        </w:rPr>
        <w:t xml:space="preserve">The following </w:t>
      </w:r>
      <w:r w:rsidR="0000528D">
        <w:rPr>
          <w:rFonts w:asciiTheme="minorHAnsi" w:hAnsiTheme="minorHAnsi" w:cstheme="minorHAnsi"/>
          <w:szCs w:val="24"/>
        </w:rPr>
        <w:t>are considered higher-priority risks</w:t>
      </w:r>
      <w:r w:rsidRPr="004454E8">
        <w:rPr>
          <w:rFonts w:asciiTheme="minorHAnsi" w:hAnsiTheme="minorHAnsi" w:cstheme="minorHAnsi"/>
          <w:szCs w:val="24"/>
        </w:rPr>
        <w:t>:</w:t>
      </w:r>
    </w:p>
    <w:p w14:paraId="7CB4C3D1" w14:textId="48F0A9B6" w:rsidR="00447D83" w:rsidRPr="001B33D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B33D3">
        <w:rPr>
          <w:rFonts w:asciiTheme="minorHAnsi" w:hAnsiTheme="minorHAnsi" w:cstheme="minorHAnsi"/>
          <w:sz w:val="24"/>
          <w:szCs w:val="24"/>
        </w:rPr>
        <w:t xml:space="preserve">Health or safety </w:t>
      </w:r>
      <w:r w:rsidR="002444D1">
        <w:rPr>
          <w:rFonts w:asciiTheme="minorHAnsi" w:hAnsiTheme="minorHAnsi" w:cstheme="minorHAnsi"/>
          <w:sz w:val="24"/>
          <w:szCs w:val="24"/>
        </w:rPr>
        <w:t>risks</w:t>
      </w:r>
      <w:r w:rsidRPr="001B33D3">
        <w:rPr>
          <w:rFonts w:asciiTheme="minorHAnsi" w:hAnsiTheme="minorHAnsi" w:cstheme="minorHAnsi"/>
          <w:sz w:val="24"/>
          <w:szCs w:val="24"/>
        </w:rPr>
        <w:t xml:space="preserve"> for students or staff</w:t>
      </w:r>
    </w:p>
    <w:p w14:paraId="3DC9224F" w14:textId="77777777" w:rsidR="00447D8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B33D3">
        <w:rPr>
          <w:rFonts w:asciiTheme="minorHAnsi" w:hAnsiTheme="minorHAnsi" w:cstheme="minorHAnsi"/>
          <w:sz w:val="24"/>
          <w:szCs w:val="24"/>
        </w:rPr>
        <w:t>Risk of – or evidence of – waste, fraud or abuse of funds</w:t>
      </w:r>
    </w:p>
    <w:p w14:paraId="3FB32373" w14:textId="2C916C83" w:rsidR="00FD16F2" w:rsidRPr="001B33D3" w:rsidRDefault="00FD16F2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Ongoing conflict between grant partners</w:t>
      </w:r>
      <w:r w:rsidR="00AC5FC9">
        <w:rPr>
          <w:rFonts w:asciiTheme="minorHAnsi" w:hAnsiTheme="minorHAnsi" w:cstheme="minorHAnsi"/>
          <w:sz w:val="24"/>
          <w:szCs w:val="24"/>
        </w:rPr>
        <w:t xml:space="preserve"> and/or with stakeholders</w:t>
      </w:r>
    </w:p>
    <w:p w14:paraId="5AFDB1A7" w14:textId="3965E55E" w:rsidR="009D6403" w:rsidRDefault="0049398B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Evidence of possible c</w:t>
      </w:r>
      <w:r w:rsidR="009D6403">
        <w:rPr>
          <w:rFonts w:asciiTheme="minorHAnsi" w:hAnsiTheme="minorHAnsi" w:cstheme="minorHAnsi"/>
          <w:sz w:val="24"/>
          <w:szCs w:val="24"/>
        </w:rPr>
        <w:t>riminal activity</w:t>
      </w:r>
    </w:p>
    <w:p w14:paraId="6836146D" w14:textId="352EAF09" w:rsidR="00447D83" w:rsidRPr="001B33D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B33D3">
        <w:rPr>
          <w:rFonts w:asciiTheme="minorHAnsi" w:hAnsiTheme="minorHAnsi" w:cstheme="minorHAnsi"/>
          <w:sz w:val="24"/>
          <w:szCs w:val="24"/>
        </w:rPr>
        <w:t>Organizational instability, inability to meet fiscal obligations, or risk of insolvency</w:t>
      </w:r>
    </w:p>
    <w:p w14:paraId="7DBA90BB" w14:textId="2A773513" w:rsidR="00447D83" w:rsidRPr="001B33D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Multiple, co-occurring </w:t>
      </w:r>
      <w:r w:rsidR="002444D1">
        <w:rPr>
          <w:rFonts w:asciiTheme="minorHAnsi" w:hAnsiTheme="minorHAnsi" w:cstheme="minorHAnsi"/>
          <w:sz w:val="24"/>
          <w:szCs w:val="24"/>
        </w:rPr>
        <w:t>risks</w:t>
      </w:r>
      <w:r>
        <w:rPr>
          <w:rFonts w:asciiTheme="minorHAnsi" w:hAnsiTheme="minorHAnsi" w:cstheme="minorHAnsi"/>
          <w:sz w:val="24"/>
          <w:szCs w:val="24"/>
        </w:rPr>
        <w:t xml:space="preserve"> or concerns</w:t>
      </w:r>
      <w:r w:rsidR="00A63D1D">
        <w:rPr>
          <w:rFonts w:asciiTheme="minorHAnsi" w:hAnsiTheme="minorHAnsi" w:cstheme="minorHAnsi"/>
          <w:sz w:val="24"/>
          <w:szCs w:val="24"/>
        </w:rPr>
        <w:t>, even if individually they are</w:t>
      </w:r>
      <w:r w:rsidR="00853F8F">
        <w:rPr>
          <w:rFonts w:asciiTheme="minorHAnsi" w:hAnsiTheme="minorHAnsi" w:cstheme="minorHAnsi"/>
          <w:sz w:val="24"/>
          <w:szCs w:val="24"/>
        </w:rPr>
        <w:t xml:space="preserve"> of a</w:t>
      </w:r>
      <w:r w:rsidR="00A63D1D">
        <w:rPr>
          <w:rFonts w:asciiTheme="minorHAnsi" w:hAnsiTheme="minorHAnsi" w:cstheme="minorHAnsi"/>
          <w:sz w:val="24"/>
          <w:szCs w:val="24"/>
        </w:rPr>
        <w:t xml:space="preserve"> less serious</w:t>
      </w:r>
      <w:r w:rsidR="00853F8F">
        <w:rPr>
          <w:rFonts w:asciiTheme="minorHAnsi" w:hAnsiTheme="minorHAnsi" w:cstheme="minorHAnsi"/>
          <w:sz w:val="24"/>
          <w:szCs w:val="24"/>
        </w:rPr>
        <w:t xml:space="preserve"> nature</w:t>
      </w:r>
    </w:p>
    <w:p w14:paraId="794F4ECA" w14:textId="77777777" w:rsidR="00447D8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Persistent or repeatedly occurring issues</w:t>
      </w:r>
    </w:p>
    <w:p w14:paraId="728E9B22" w14:textId="77777777" w:rsidR="00447D83" w:rsidRPr="001B33D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B33D3">
        <w:rPr>
          <w:rFonts w:asciiTheme="minorHAnsi" w:hAnsiTheme="minorHAnsi" w:cstheme="minorHAnsi"/>
          <w:sz w:val="24"/>
          <w:szCs w:val="24"/>
        </w:rPr>
        <w:t>Repeated delays or failure to respond to RIDE requests for reports, data, plans, or other information</w:t>
      </w:r>
    </w:p>
    <w:p w14:paraId="63E25C03" w14:textId="22DEB998" w:rsidR="00447D83" w:rsidRPr="001B33D3" w:rsidRDefault="00A2116D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Delayed, inadequate, or </w:t>
      </w:r>
      <w:r w:rsidR="0031791B">
        <w:rPr>
          <w:rFonts w:asciiTheme="minorHAnsi" w:hAnsiTheme="minorHAnsi" w:cstheme="minorHAnsi"/>
          <w:sz w:val="24"/>
          <w:szCs w:val="24"/>
        </w:rPr>
        <w:t xml:space="preserve">lack </w:t>
      </w:r>
      <w:r w:rsidR="001341BF">
        <w:rPr>
          <w:rFonts w:asciiTheme="minorHAnsi" w:hAnsiTheme="minorHAnsi" w:cstheme="minorHAnsi"/>
          <w:sz w:val="24"/>
          <w:szCs w:val="24"/>
        </w:rPr>
        <w:t xml:space="preserve">of </w:t>
      </w:r>
      <w:r w:rsidR="00447D83" w:rsidRPr="001B33D3">
        <w:rPr>
          <w:rFonts w:asciiTheme="minorHAnsi" w:hAnsiTheme="minorHAnsi" w:cstheme="minorHAnsi"/>
          <w:sz w:val="24"/>
          <w:szCs w:val="24"/>
        </w:rPr>
        <w:t>response to monitoring findings</w:t>
      </w:r>
    </w:p>
    <w:p w14:paraId="7DF0D83F" w14:textId="63F7474A" w:rsidR="00447D83" w:rsidRPr="001B33D3" w:rsidRDefault="00447D8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B33D3">
        <w:rPr>
          <w:rFonts w:asciiTheme="minorHAnsi" w:hAnsiTheme="minorHAnsi" w:cstheme="minorHAnsi"/>
          <w:sz w:val="24"/>
          <w:szCs w:val="24"/>
        </w:rPr>
        <w:t xml:space="preserve">Failure to meet </w:t>
      </w:r>
      <w:r w:rsidR="004D2E13">
        <w:rPr>
          <w:rFonts w:asciiTheme="minorHAnsi" w:hAnsiTheme="minorHAnsi" w:cstheme="minorHAnsi"/>
          <w:sz w:val="24"/>
          <w:szCs w:val="24"/>
        </w:rPr>
        <w:t>G</w:t>
      </w:r>
      <w:r w:rsidR="004D2E13" w:rsidRPr="001B33D3">
        <w:rPr>
          <w:rFonts w:asciiTheme="minorHAnsi" w:hAnsiTheme="minorHAnsi" w:cstheme="minorHAnsi"/>
          <w:sz w:val="24"/>
          <w:szCs w:val="24"/>
        </w:rPr>
        <w:t xml:space="preserve">rant </w:t>
      </w:r>
      <w:r w:rsidR="004D2E13">
        <w:rPr>
          <w:rFonts w:asciiTheme="minorHAnsi" w:hAnsiTheme="minorHAnsi" w:cstheme="minorHAnsi"/>
          <w:sz w:val="24"/>
          <w:szCs w:val="24"/>
        </w:rPr>
        <w:t>A</w:t>
      </w:r>
      <w:r w:rsidR="004D2E13" w:rsidRPr="001B33D3">
        <w:rPr>
          <w:rFonts w:asciiTheme="minorHAnsi" w:hAnsiTheme="minorHAnsi" w:cstheme="minorHAnsi"/>
          <w:sz w:val="24"/>
          <w:szCs w:val="24"/>
        </w:rPr>
        <w:t xml:space="preserve">ward </w:t>
      </w:r>
      <w:r w:rsidR="004D2E13">
        <w:rPr>
          <w:rFonts w:asciiTheme="minorHAnsi" w:hAnsiTheme="minorHAnsi" w:cstheme="minorHAnsi"/>
          <w:sz w:val="24"/>
          <w:szCs w:val="24"/>
        </w:rPr>
        <w:t>C</w:t>
      </w:r>
      <w:r w:rsidR="00C57DE8" w:rsidRPr="001B33D3">
        <w:rPr>
          <w:rFonts w:asciiTheme="minorHAnsi" w:hAnsiTheme="minorHAnsi" w:cstheme="minorHAnsi"/>
          <w:sz w:val="24"/>
          <w:szCs w:val="24"/>
        </w:rPr>
        <w:t>onditions</w:t>
      </w:r>
    </w:p>
    <w:p w14:paraId="5CA2620E" w14:textId="756AFEB8" w:rsidR="00952C33" w:rsidRDefault="00952C3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Continued f</w:t>
      </w:r>
      <w:r w:rsidR="00447D83" w:rsidRPr="001B33D3">
        <w:rPr>
          <w:rFonts w:asciiTheme="minorHAnsi" w:hAnsiTheme="minorHAnsi" w:cstheme="minorHAnsi"/>
          <w:sz w:val="24"/>
          <w:szCs w:val="24"/>
        </w:rPr>
        <w:t xml:space="preserve">ailure to meet </w:t>
      </w:r>
      <w:r>
        <w:rPr>
          <w:rFonts w:asciiTheme="minorHAnsi" w:hAnsiTheme="minorHAnsi" w:cstheme="minorHAnsi"/>
          <w:sz w:val="24"/>
          <w:szCs w:val="24"/>
        </w:rPr>
        <w:t xml:space="preserve">– or </w:t>
      </w:r>
      <w:r w:rsidR="004A5526">
        <w:rPr>
          <w:rFonts w:asciiTheme="minorHAnsi" w:hAnsiTheme="minorHAnsi" w:cstheme="minorHAnsi"/>
          <w:sz w:val="24"/>
          <w:szCs w:val="24"/>
        </w:rPr>
        <w:t xml:space="preserve">make </w:t>
      </w:r>
      <w:r>
        <w:rPr>
          <w:rFonts w:asciiTheme="minorHAnsi" w:hAnsiTheme="minorHAnsi" w:cstheme="minorHAnsi"/>
          <w:sz w:val="24"/>
          <w:szCs w:val="24"/>
        </w:rPr>
        <w:t>improve</w:t>
      </w:r>
      <w:r w:rsidR="004A5526">
        <w:rPr>
          <w:rFonts w:asciiTheme="minorHAnsi" w:hAnsiTheme="minorHAnsi" w:cstheme="minorHAnsi"/>
          <w:sz w:val="24"/>
          <w:szCs w:val="24"/>
        </w:rPr>
        <w:t>ment</w:t>
      </w:r>
      <w:r>
        <w:rPr>
          <w:rFonts w:asciiTheme="minorHAnsi" w:hAnsiTheme="minorHAnsi" w:cstheme="minorHAnsi"/>
          <w:sz w:val="24"/>
          <w:szCs w:val="24"/>
        </w:rPr>
        <w:t xml:space="preserve"> in meeting </w:t>
      </w:r>
      <w:r w:rsidR="004A5526">
        <w:rPr>
          <w:rFonts w:asciiTheme="minorHAnsi" w:hAnsiTheme="minorHAnsi" w:cstheme="minorHAnsi"/>
          <w:sz w:val="24"/>
          <w:szCs w:val="24"/>
        </w:rPr>
        <w:t xml:space="preserve">– </w:t>
      </w:r>
      <w:r w:rsidR="00447D83" w:rsidRPr="001B33D3">
        <w:rPr>
          <w:rFonts w:asciiTheme="minorHAnsi" w:hAnsiTheme="minorHAnsi" w:cstheme="minorHAnsi"/>
          <w:sz w:val="24"/>
          <w:szCs w:val="24"/>
        </w:rPr>
        <w:t>grant objectives</w:t>
      </w:r>
    </w:p>
    <w:p w14:paraId="1BA4DE14" w14:textId="5FB33DBE" w:rsidR="00447D83" w:rsidRDefault="00952C33" w:rsidP="004454E8">
      <w:pPr>
        <w:pStyle w:val="ListParagraph"/>
        <w:numPr>
          <w:ilvl w:val="0"/>
          <w:numId w:val="28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Failure to </w:t>
      </w:r>
      <w:r w:rsidR="00447D83" w:rsidRPr="001B33D3">
        <w:rPr>
          <w:rFonts w:asciiTheme="minorHAnsi" w:hAnsiTheme="minorHAnsi" w:cstheme="minorHAnsi"/>
          <w:sz w:val="24"/>
          <w:szCs w:val="24"/>
        </w:rPr>
        <w:t xml:space="preserve">implement the grant in accordance with the </w:t>
      </w:r>
      <w:r w:rsidR="00447D83">
        <w:rPr>
          <w:rFonts w:asciiTheme="minorHAnsi" w:hAnsiTheme="minorHAnsi" w:cstheme="minorHAnsi"/>
          <w:sz w:val="24"/>
          <w:szCs w:val="24"/>
        </w:rPr>
        <w:t xml:space="preserve">5-year proposal and </w:t>
      </w:r>
      <w:r w:rsidR="00447D83" w:rsidRPr="001B33D3">
        <w:rPr>
          <w:rFonts w:asciiTheme="minorHAnsi" w:hAnsiTheme="minorHAnsi" w:cstheme="minorHAnsi"/>
          <w:sz w:val="24"/>
          <w:szCs w:val="24"/>
        </w:rPr>
        <w:t>signed Assurances.</w:t>
      </w:r>
    </w:p>
    <w:p w14:paraId="5E186DF1" w14:textId="77777777" w:rsidR="00447D83" w:rsidRDefault="00447D83" w:rsidP="00447D83">
      <w:pPr>
        <w:rPr>
          <w:rFonts w:asciiTheme="minorHAnsi" w:hAnsiTheme="minorHAnsi" w:cstheme="minorHAnsi"/>
          <w:szCs w:val="24"/>
        </w:rPr>
      </w:pPr>
    </w:p>
    <w:p w14:paraId="78D9A791" w14:textId="0AC7FB03" w:rsidR="00746AC2" w:rsidRPr="003F60E1" w:rsidRDefault="003F60E1" w:rsidP="00447D83">
      <w:pPr>
        <w:rPr>
          <w:rFonts w:asciiTheme="minorHAnsi" w:hAnsiTheme="minorHAnsi" w:cstheme="minorHAnsi"/>
          <w:b/>
          <w:bCs/>
          <w:szCs w:val="24"/>
        </w:rPr>
      </w:pPr>
      <w:r w:rsidRPr="003F60E1">
        <w:rPr>
          <w:rFonts w:asciiTheme="minorHAnsi" w:hAnsiTheme="minorHAnsi" w:cstheme="minorHAnsi"/>
          <w:b/>
          <w:bCs/>
          <w:szCs w:val="24"/>
        </w:rPr>
        <w:t>Risk Response Steps</w:t>
      </w:r>
    </w:p>
    <w:p w14:paraId="4957000C" w14:textId="3781C099" w:rsidR="001E71BB" w:rsidRDefault="00991AB5" w:rsidP="001E71B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following </w:t>
      </w:r>
      <w:r w:rsidR="00C42E37">
        <w:rPr>
          <w:rFonts w:asciiTheme="minorHAnsi" w:hAnsiTheme="minorHAnsi" w:cstheme="minorHAnsi"/>
          <w:szCs w:val="24"/>
        </w:rPr>
        <w:t xml:space="preserve">is a non-exhaustive list of </w:t>
      </w:r>
      <w:r>
        <w:rPr>
          <w:rFonts w:asciiTheme="minorHAnsi" w:hAnsiTheme="minorHAnsi" w:cstheme="minorHAnsi"/>
          <w:szCs w:val="24"/>
        </w:rPr>
        <w:t xml:space="preserve">steps </w:t>
      </w:r>
      <w:r w:rsidR="00C42E37">
        <w:rPr>
          <w:rFonts w:asciiTheme="minorHAnsi" w:hAnsiTheme="minorHAnsi" w:cstheme="minorHAnsi"/>
          <w:szCs w:val="24"/>
        </w:rPr>
        <w:t xml:space="preserve">that </w:t>
      </w:r>
      <w:r>
        <w:rPr>
          <w:rFonts w:asciiTheme="minorHAnsi" w:hAnsiTheme="minorHAnsi" w:cstheme="minorHAnsi"/>
          <w:szCs w:val="24"/>
        </w:rPr>
        <w:t>may be taken by RIDE</w:t>
      </w:r>
      <w:r w:rsidR="00761E79">
        <w:rPr>
          <w:rFonts w:asciiTheme="minorHAnsi" w:hAnsiTheme="minorHAnsi" w:cstheme="minorHAnsi"/>
          <w:szCs w:val="24"/>
        </w:rPr>
        <w:t xml:space="preserve"> –</w:t>
      </w:r>
      <w:r w:rsidR="00716D15">
        <w:rPr>
          <w:rFonts w:asciiTheme="minorHAnsi" w:hAnsiTheme="minorHAnsi" w:cstheme="minorHAnsi"/>
          <w:szCs w:val="24"/>
        </w:rPr>
        <w:t xml:space="preserve"> </w:t>
      </w:r>
      <w:r w:rsidR="00BA52AA">
        <w:rPr>
          <w:rFonts w:asciiTheme="minorHAnsi" w:hAnsiTheme="minorHAnsi" w:cstheme="minorHAnsi"/>
          <w:szCs w:val="24"/>
        </w:rPr>
        <w:t xml:space="preserve">either separate from, or </w:t>
      </w:r>
      <w:r w:rsidR="00761E79">
        <w:rPr>
          <w:rFonts w:asciiTheme="minorHAnsi" w:hAnsiTheme="minorHAnsi" w:cstheme="minorHAnsi"/>
          <w:szCs w:val="24"/>
        </w:rPr>
        <w:t>in conjunction with</w:t>
      </w:r>
      <w:r w:rsidR="00BA52AA">
        <w:rPr>
          <w:rFonts w:asciiTheme="minorHAnsi" w:hAnsiTheme="minorHAnsi" w:cstheme="minorHAnsi"/>
          <w:szCs w:val="24"/>
        </w:rPr>
        <w:t>,</w:t>
      </w:r>
      <w:r w:rsidR="00761E79">
        <w:rPr>
          <w:rFonts w:asciiTheme="minorHAnsi" w:hAnsiTheme="minorHAnsi" w:cstheme="minorHAnsi"/>
          <w:szCs w:val="24"/>
        </w:rPr>
        <w:t xml:space="preserve"> the monitoring </w:t>
      </w:r>
      <w:r w:rsidR="004D321A">
        <w:rPr>
          <w:rFonts w:asciiTheme="minorHAnsi" w:hAnsiTheme="minorHAnsi" w:cstheme="minorHAnsi"/>
          <w:szCs w:val="24"/>
        </w:rPr>
        <w:t xml:space="preserve">processes outline above – </w:t>
      </w:r>
      <w:r w:rsidR="006541E4">
        <w:rPr>
          <w:rFonts w:asciiTheme="minorHAnsi" w:hAnsiTheme="minorHAnsi" w:cstheme="minorHAnsi"/>
          <w:szCs w:val="24"/>
        </w:rPr>
        <w:t xml:space="preserve">to address higher-priority risks. </w:t>
      </w:r>
      <w:r w:rsidR="001E71BB" w:rsidRPr="00411B5E">
        <w:rPr>
          <w:rFonts w:asciiTheme="minorHAnsi" w:hAnsiTheme="minorHAnsi" w:cstheme="minorHAnsi"/>
          <w:szCs w:val="24"/>
        </w:rPr>
        <w:t>Although the steps outlined are generally progressive, they are not linear. Steps may occur</w:t>
      </w:r>
      <w:r w:rsidR="00602688">
        <w:rPr>
          <w:rFonts w:asciiTheme="minorHAnsi" w:hAnsiTheme="minorHAnsi" w:cstheme="minorHAnsi"/>
          <w:szCs w:val="24"/>
        </w:rPr>
        <w:t xml:space="preserve"> </w:t>
      </w:r>
      <w:r w:rsidR="001E71BB" w:rsidRPr="00411B5E">
        <w:rPr>
          <w:rFonts w:asciiTheme="minorHAnsi" w:hAnsiTheme="minorHAnsi" w:cstheme="minorHAnsi"/>
          <w:szCs w:val="24"/>
        </w:rPr>
        <w:t>simultaneously, be skipped, or be repeated as necessary until the situation is adequately resolved.</w:t>
      </w:r>
      <w:r w:rsidR="00B247FE">
        <w:rPr>
          <w:rFonts w:asciiTheme="minorHAnsi" w:hAnsiTheme="minorHAnsi" w:cstheme="minorHAnsi"/>
          <w:szCs w:val="24"/>
        </w:rPr>
        <w:t xml:space="preserve"> </w:t>
      </w:r>
      <w:r w:rsidR="001F2F4F">
        <w:rPr>
          <w:rFonts w:asciiTheme="minorHAnsi" w:hAnsiTheme="minorHAnsi" w:cstheme="minorHAnsi"/>
          <w:szCs w:val="24"/>
        </w:rPr>
        <w:t>Regular, o</w:t>
      </w:r>
      <w:r w:rsidR="00B247FE">
        <w:rPr>
          <w:rFonts w:asciiTheme="minorHAnsi" w:hAnsiTheme="minorHAnsi" w:cstheme="minorHAnsi"/>
          <w:szCs w:val="24"/>
        </w:rPr>
        <w:t xml:space="preserve">n-going, respectful, two-way communication is critical throughout these steps. </w:t>
      </w:r>
    </w:p>
    <w:p w14:paraId="40E03E07" w14:textId="77777777" w:rsidR="00B247FE" w:rsidRPr="00411B5E" w:rsidRDefault="00B247FE" w:rsidP="001E71BB">
      <w:pPr>
        <w:rPr>
          <w:rFonts w:asciiTheme="minorHAnsi" w:hAnsiTheme="minorHAnsi" w:cstheme="minorHAnsi"/>
          <w:szCs w:val="24"/>
        </w:rPr>
      </w:pPr>
    </w:p>
    <w:p w14:paraId="7E0DABD9" w14:textId="194E1F54" w:rsidR="00FA4018" w:rsidRPr="00A1133B" w:rsidRDefault="00411B5E" w:rsidP="00411B5E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B0DD5">
        <w:rPr>
          <w:rFonts w:asciiTheme="minorHAnsi" w:hAnsiTheme="minorHAnsi" w:cstheme="minorHAnsi"/>
          <w:b/>
          <w:sz w:val="24"/>
          <w:szCs w:val="24"/>
        </w:rPr>
        <w:t>Targeted Technical Assistance</w:t>
      </w:r>
      <w:r w:rsidR="00E11D3E" w:rsidRPr="003B0DD5">
        <w:rPr>
          <w:rFonts w:asciiTheme="minorHAnsi" w:hAnsiTheme="minorHAnsi" w:cstheme="minorHAnsi"/>
          <w:b/>
          <w:sz w:val="24"/>
          <w:szCs w:val="24"/>
        </w:rPr>
        <w:t xml:space="preserve"> (TA)</w:t>
      </w:r>
      <w:r w:rsidR="009F4082" w:rsidRPr="003B0D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E2FCB" w:rsidRPr="003B0DD5">
        <w:rPr>
          <w:rFonts w:asciiTheme="minorHAnsi" w:hAnsiTheme="minorHAnsi" w:cstheme="minorHAnsi"/>
          <w:bCs/>
          <w:sz w:val="24"/>
          <w:szCs w:val="24"/>
        </w:rPr>
        <w:t>Many</w:t>
      </w:r>
      <w:r w:rsidR="00C965CF" w:rsidRPr="003B0D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B0DD5">
        <w:rPr>
          <w:rFonts w:asciiTheme="minorHAnsi" w:hAnsiTheme="minorHAnsi" w:cstheme="minorHAnsi"/>
          <w:sz w:val="24"/>
          <w:szCs w:val="24"/>
        </w:rPr>
        <w:t xml:space="preserve">issues </w:t>
      </w:r>
      <w:r w:rsidR="00C965CF" w:rsidRPr="003B0DD5">
        <w:rPr>
          <w:rFonts w:asciiTheme="minorHAnsi" w:hAnsiTheme="minorHAnsi" w:cstheme="minorHAnsi"/>
          <w:sz w:val="24"/>
          <w:szCs w:val="24"/>
        </w:rPr>
        <w:t xml:space="preserve">can be resolved with relatively limited </w:t>
      </w:r>
      <w:r w:rsidRPr="003B0DD5">
        <w:rPr>
          <w:rFonts w:asciiTheme="minorHAnsi" w:hAnsiTheme="minorHAnsi" w:cstheme="minorHAnsi"/>
          <w:sz w:val="24"/>
          <w:szCs w:val="24"/>
        </w:rPr>
        <w:t>involvement from RIDE staff</w:t>
      </w:r>
      <w:r w:rsidR="00E11D3E" w:rsidRPr="003B0DD5">
        <w:rPr>
          <w:rFonts w:asciiTheme="minorHAnsi" w:hAnsiTheme="minorHAnsi" w:cstheme="minorHAnsi"/>
          <w:sz w:val="24"/>
          <w:szCs w:val="24"/>
        </w:rPr>
        <w:t xml:space="preserve">. Targeted TA may include </w:t>
      </w:r>
      <w:r w:rsidR="0062161B" w:rsidRPr="00411B5E">
        <w:rPr>
          <w:rFonts w:asciiTheme="minorHAnsi" w:hAnsiTheme="minorHAnsi" w:cstheme="minorHAnsi"/>
          <w:sz w:val="24"/>
          <w:szCs w:val="24"/>
        </w:rPr>
        <w:t xml:space="preserve">individualized </w:t>
      </w:r>
      <w:r w:rsidR="00CF4AE5" w:rsidRPr="003B0DD5">
        <w:rPr>
          <w:rFonts w:asciiTheme="minorHAnsi" w:hAnsiTheme="minorHAnsi" w:cstheme="minorHAnsi"/>
          <w:sz w:val="24"/>
          <w:szCs w:val="24"/>
        </w:rPr>
        <w:t xml:space="preserve">information, </w:t>
      </w:r>
      <w:r w:rsidR="0062161B" w:rsidRPr="00411B5E">
        <w:rPr>
          <w:rFonts w:asciiTheme="minorHAnsi" w:hAnsiTheme="minorHAnsi" w:cstheme="minorHAnsi"/>
          <w:sz w:val="24"/>
          <w:szCs w:val="24"/>
        </w:rPr>
        <w:t xml:space="preserve">feedback, suggestions, resources, </w:t>
      </w:r>
      <w:r w:rsidR="00D671F9" w:rsidRPr="003B0DD5">
        <w:rPr>
          <w:rFonts w:asciiTheme="minorHAnsi" w:hAnsiTheme="minorHAnsi" w:cstheme="minorHAnsi"/>
          <w:sz w:val="24"/>
          <w:szCs w:val="24"/>
        </w:rPr>
        <w:t xml:space="preserve">trainings, etc. </w:t>
      </w:r>
      <w:r w:rsidR="0045381B" w:rsidRPr="003B0DD5">
        <w:rPr>
          <w:rFonts w:asciiTheme="minorHAnsi" w:hAnsiTheme="minorHAnsi" w:cstheme="minorHAnsi"/>
          <w:sz w:val="24"/>
          <w:szCs w:val="24"/>
        </w:rPr>
        <w:t xml:space="preserve">Other RIDE offices, contracted Quality Advisors, RIAN, or other partners </w:t>
      </w:r>
      <w:r w:rsidR="00D64A8B" w:rsidRPr="003B0DD5">
        <w:rPr>
          <w:rFonts w:asciiTheme="minorHAnsi" w:hAnsiTheme="minorHAnsi" w:cstheme="minorHAnsi"/>
          <w:sz w:val="24"/>
          <w:szCs w:val="24"/>
        </w:rPr>
        <w:t xml:space="preserve">who are </w:t>
      </w:r>
      <w:r w:rsidR="0045381B" w:rsidRPr="003B0DD5">
        <w:rPr>
          <w:rFonts w:asciiTheme="minorHAnsi" w:hAnsiTheme="minorHAnsi" w:cstheme="minorHAnsi"/>
          <w:sz w:val="24"/>
          <w:szCs w:val="24"/>
        </w:rPr>
        <w:t>able to provide additional technical support</w:t>
      </w:r>
      <w:r w:rsidR="00D64A8B" w:rsidRPr="003B0DD5">
        <w:rPr>
          <w:rFonts w:asciiTheme="minorHAnsi" w:hAnsiTheme="minorHAnsi" w:cstheme="minorHAnsi"/>
          <w:sz w:val="24"/>
          <w:szCs w:val="24"/>
        </w:rPr>
        <w:t xml:space="preserve"> may be brought in</w:t>
      </w:r>
      <w:r w:rsidR="0045381B" w:rsidRPr="003B0DD5">
        <w:rPr>
          <w:rFonts w:asciiTheme="minorHAnsi" w:hAnsiTheme="minorHAnsi" w:cstheme="minorHAnsi"/>
          <w:sz w:val="24"/>
          <w:szCs w:val="24"/>
        </w:rPr>
        <w:t>.</w:t>
      </w:r>
    </w:p>
    <w:p w14:paraId="45F144E1" w14:textId="097E118F" w:rsidR="000B3124" w:rsidRPr="00A1133B" w:rsidRDefault="00411B5E" w:rsidP="000B3124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B0DD5">
        <w:rPr>
          <w:rFonts w:asciiTheme="minorHAnsi" w:hAnsiTheme="minorHAnsi" w:cstheme="minorHAnsi"/>
          <w:b/>
          <w:sz w:val="24"/>
          <w:szCs w:val="24"/>
        </w:rPr>
        <w:t xml:space="preserve">Meeting with Program </w:t>
      </w:r>
      <w:r w:rsidR="00BE2FCB" w:rsidRPr="003B0DD5">
        <w:rPr>
          <w:rFonts w:asciiTheme="minorHAnsi" w:hAnsiTheme="minorHAnsi" w:cstheme="minorHAnsi"/>
          <w:b/>
          <w:sz w:val="24"/>
          <w:szCs w:val="24"/>
        </w:rPr>
        <w:t>Leaders</w:t>
      </w:r>
      <w:r w:rsidR="00FA4018" w:rsidRPr="003B0DD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108E5" w:rsidRPr="003B0DD5">
        <w:rPr>
          <w:rFonts w:asciiTheme="minorHAnsi" w:hAnsiTheme="minorHAnsi" w:cstheme="minorHAnsi"/>
          <w:bCs/>
          <w:sz w:val="24"/>
          <w:szCs w:val="24"/>
        </w:rPr>
        <w:t>Where</w:t>
      </w:r>
      <w:r w:rsidR="008108E5" w:rsidRPr="003B0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08E5" w:rsidRPr="003B0DD5">
        <w:rPr>
          <w:rFonts w:asciiTheme="minorHAnsi" w:hAnsiTheme="minorHAnsi" w:cstheme="minorHAnsi"/>
          <w:sz w:val="24"/>
          <w:szCs w:val="24"/>
        </w:rPr>
        <w:t xml:space="preserve">the issues </w:t>
      </w:r>
      <w:r w:rsidR="000F3391" w:rsidRPr="003B0DD5">
        <w:rPr>
          <w:rFonts w:asciiTheme="minorHAnsi" w:hAnsiTheme="minorHAnsi" w:cstheme="minorHAnsi"/>
          <w:sz w:val="24"/>
          <w:szCs w:val="24"/>
        </w:rPr>
        <w:t xml:space="preserve">are </w:t>
      </w:r>
      <w:r w:rsidR="00245509">
        <w:rPr>
          <w:rFonts w:asciiTheme="minorHAnsi" w:hAnsiTheme="minorHAnsi" w:cstheme="minorHAnsi"/>
          <w:sz w:val="24"/>
          <w:szCs w:val="24"/>
        </w:rPr>
        <w:t>enduring</w:t>
      </w:r>
      <w:r w:rsidR="00CB5FBA" w:rsidRPr="003B0DD5">
        <w:rPr>
          <w:rFonts w:asciiTheme="minorHAnsi" w:hAnsiTheme="minorHAnsi" w:cstheme="minorHAnsi"/>
          <w:sz w:val="24"/>
          <w:szCs w:val="24"/>
        </w:rPr>
        <w:t xml:space="preserve">, </w:t>
      </w:r>
      <w:r w:rsidR="000F3391" w:rsidRPr="003B0DD5">
        <w:rPr>
          <w:rFonts w:asciiTheme="minorHAnsi" w:hAnsiTheme="minorHAnsi" w:cstheme="minorHAnsi"/>
          <w:sz w:val="24"/>
          <w:szCs w:val="24"/>
        </w:rPr>
        <w:t xml:space="preserve">complex, </w:t>
      </w:r>
      <w:r w:rsidR="00CB5FBA" w:rsidRPr="003B0DD5">
        <w:rPr>
          <w:rFonts w:asciiTheme="minorHAnsi" w:hAnsiTheme="minorHAnsi" w:cstheme="minorHAnsi"/>
          <w:sz w:val="24"/>
          <w:szCs w:val="24"/>
        </w:rPr>
        <w:t>opaque</w:t>
      </w:r>
      <w:r w:rsidR="0080118E">
        <w:rPr>
          <w:rFonts w:asciiTheme="minorHAnsi" w:hAnsiTheme="minorHAnsi" w:cstheme="minorHAnsi"/>
          <w:sz w:val="24"/>
          <w:szCs w:val="24"/>
        </w:rPr>
        <w:t>,</w:t>
      </w:r>
      <w:r w:rsidR="00CB5FBA" w:rsidRPr="003B0DD5">
        <w:rPr>
          <w:rFonts w:asciiTheme="minorHAnsi" w:hAnsiTheme="minorHAnsi" w:cstheme="minorHAnsi"/>
          <w:sz w:val="24"/>
          <w:szCs w:val="24"/>
        </w:rPr>
        <w:t xml:space="preserve"> or </w:t>
      </w:r>
      <w:r w:rsidR="0080118E">
        <w:rPr>
          <w:rFonts w:asciiTheme="minorHAnsi" w:hAnsiTheme="minorHAnsi" w:cstheme="minorHAnsi"/>
          <w:sz w:val="24"/>
          <w:szCs w:val="24"/>
        </w:rPr>
        <w:t>involve</w:t>
      </w:r>
      <w:r w:rsidR="00CB5FBA" w:rsidRPr="003B0DD5">
        <w:rPr>
          <w:rFonts w:asciiTheme="minorHAnsi" w:hAnsiTheme="minorHAnsi" w:cstheme="minorHAnsi"/>
          <w:sz w:val="24"/>
          <w:szCs w:val="24"/>
        </w:rPr>
        <w:t xml:space="preserve"> conflict, </w:t>
      </w:r>
      <w:r w:rsidR="00822767" w:rsidRPr="003B0DD5">
        <w:rPr>
          <w:rFonts w:asciiTheme="minorHAnsi" w:hAnsiTheme="minorHAnsi" w:cstheme="minorHAnsi"/>
          <w:sz w:val="24"/>
          <w:szCs w:val="24"/>
        </w:rPr>
        <w:t>a</w:t>
      </w:r>
      <w:r w:rsidR="00C441AE" w:rsidRPr="003B0DD5">
        <w:rPr>
          <w:rFonts w:asciiTheme="minorHAnsi" w:hAnsiTheme="minorHAnsi" w:cstheme="minorHAnsi"/>
          <w:sz w:val="24"/>
          <w:szCs w:val="24"/>
        </w:rPr>
        <w:t>n in-person</w:t>
      </w:r>
      <w:r w:rsidR="00822767" w:rsidRPr="003B0DD5">
        <w:rPr>
          <w:rFonts w:asciiTheme="minorHAnsi" w:hAnsiTheme="minorHAnsi" w:cstheme="minorHAnsi"/>
          <w:sz w:val="24"/>
          <w:szCs w:val="24"/>
        </w:rPr>
        <w:t xml:space="preserve"> meeting to </w:t>
      </w:r>
      <w:r w:rsidR="00255B6E" w:rsidRPr="003B0DD5">
        <w:rPr>
          <w:rFonts w:asciiTheme="minorHAnsi" w:hAnsiTheme="minorHAnsi" w:cstheme="minorHAnsi"/>
          <w:sz w:val="24"/>
          <w:szCs w:val="24"/>
        </w:rPr>
        <w:t xml:space="preserve">discuss the situation </w:t>
      </w:r>
      <w:r w:rsidR="0080118E">
        <w:rPr>
          <w:rFonts w:asciiTheme="minorHAnsi" w:hAnsiTheme="minorHAnsi" w:cstheme="minorHAnsi"/>
          <w:sz w:val="24"/>
          <w:szCs w:val="24"/>
        </w:rPr>
        <w:t>may be</w:t>
      </w:r>
      <w:r w:rsidR="00255B6E" w:rsidRPr="003B0DD5">
        <w:rPr>
          <w:rFonts w:asciiTheme="minorHAnsi" w:hAnsiTheme="minorHAnsi" w:cstheme="minorHAnsi"/>
          <w:sz w:val="24"/>
          <w:szCs w:val="24"/>
        </w:rPr>
        <w:t xml:space="preserve"> scheduled. Depending on the situation, this may just be with </w:t>
      </w:r>
      <w:r w:rsidR="00155363" w:rsidRPr="003B0DD5">
        <w:rPr>
          <w:rFonts w:asciiTheme="minorHAnsi" w:hAnsiTheme="minorHAnsi" w:cstheme="minorHAnsi"/>
          <w:sz w:val="24"/>
          <w:szCs w:val="24"/>
        </w:rPr>
        <w:t xml:space="preserve">program leaders, it may include executive staff from </w:t>
      </w:r>
      <w:r w:rsidR="00F43AC4" w:rsidRPr="003B0DD5">
        <w:rPr>
          <w:rFonts w:asciiTheme="minorHAnsi" w:hAnsiTheme="minorHAnsi" w:cstheme="minorHAnsi"/>
          <w:sz w:val="24"/>
          <w:szCs w:val="24"/>
        </w:rPr>
        <w:t xml:space="preserve">the fiscal agent, </w:t>
      </w:r>
      <w:r w:rsidR="00155363" w:rsidRPr="003B0DD5">
        <w:rPr>
          <w:rFonts w:asciiTheme="minorHAnsi" w:hAnsiTheme="minorHAnsi" w:cstheme="minorHAnsi"/>
          <w:sz w:val="24"/>
          <w:szCs w:val="24"/>
        </w:rPr>
        <w:t xml:space="preserve">or it may include </w:t>
      </w:r>
      <w:r w:rsidR="00F43AC4" w:rsidRPr="003B0DD5">
        <w:rPr>
          <w:rFonts w:asciiTheme="minorHAnsi" w:hAnsiTheme="minorHAnsi" w:cstheme="minorHAnsi"/>
          <w:sz w:val="24"/>
          <w:szCs w:val="24"/>
        </w:rPr>
        <w:t xml:space="preserve">representatives from </w:t>
      </w:r>
      <w:r w:rsidR="003E225D" w:rsidRPr="003B0DD5">
        <w:rPr>
          <w:rFonts w:asciiTheme="minorHAnsi" w:hAnsiTheme="minorHAnsi" w:cstheme="minorHAnsi"/>
          <w:sz w:val="24"/>
          <w:szCs w:val="24"/>
        </w:rPr>
        <w:t xml:space="preserve">the various </w:t>
      </w:r>
      <w:r w:rsidR="00F43AC4" w:rsidRPr="003B0DD5">
        <w:rPr>
          <w:rFonts w:asciiTheme="minorHAnsi" w:hAnsiTheme="minorHAnsi" w:cstheme="minorHAnsi"/>
          <w:sz w:val="24"/>
          <w:szCs w:val="24"/>
        </w:rPr>
        <w:t xml:space="preserve">grant partners. </w:t>
      </w:r>
      <w:r w:rsidR="004D74C3" w:rsidRPr="003B0DD5">
        <w:rPr>
          <w:rFonts w:asciiTheme="minorHAnsi" w:hAnsiTheme="minorHAnsi" w:cstheme="minorHAnsi"/>
          <w:sz w:val="24"/>
          <w:szCs w:val="24"/>
        </w:rPr>
        <w:t xml:space="preserve">More than one meeting may be </w:t>
      </w:r>
      <w:r w:rsidR="00F2329D">
        <w:rPr>
          <w:rFonts w:asciiTheme="minorHAnsi" w:hAnsiTheme="minorHAnsi" w:cstheme="minorHAnsi"/>
          <w:sz w:val="24"/>
          <w:szCs w:val="24"/>
        </w:rPr>
        <w:t xml:space="preserve">needed, either initially or over </w:t>
      </w:r>
      <w:r w:rsidR="00544365">
        <w:rPr>
          <w:rFonts w:asciiTheme="minorHAnsi" w:hAnsiTheme="minorHAnsi" w:cstheme="minorHAnsi"/>
          <w:sz w:val="24"/>
          <w:szCs w:val="24"/>
        </w:rPr>
        <w:t xml:space="preserve">a period of </w:t>
      </w:r>
      <w:r w:rsidR="00F2329D">
        <w:rPr>
          <w:rFonts w:asciiTheme="minorHAnsi" w:hAnsiTheme="minorHAnsi" w:cstheme="minorHAnsi"/>
          <w:sz w:val="24"/>
          <w:szCs w:val="24"/>
        </w:rPr>
        <w:t>time</w:t>
      </w:r>
      <w:r w:rsidR="004D74C3" w:rsidRPr="003B0DD5">
        <w:rPr>
          <w:rFonts w:asciiTheme="minorHAnsi" w:hAnsiTheme="minorHAnsi" w:cstheme="minorHAnsi"/>
          <w:sz w:val="24"/>
          <w:szCs w:val="24"/>
        </w:rPr>
        <w:t xml:space="preserve">. </w:t>
      </w:r>
      <w:r w:rsidR="0007569C" w:rsidRPr="003B0DD5">
        <w:rPr>
          <w:rFonts w:asciiTheme="minorHAnsi" w:hAnsiTheme="minorHAnsi" w:cstheme="minorHAnsi"/>
          <w:sz w:val="24"/>
          <w:szCs w:val="24"/>
        </w:rPr>
        <w:t>Th</w:t>
      </w:r>
      <w:r w:rsidR="00F43AC4" w:rsidRPr="003B0DD5">
        <w:rPr>
          <w:rFonts w:asciiTheme="minorHAnsi" w:hAnsiTheme="minorHAnsi" w:cstheme="minorHAnsi"/>
          <w:sz w:val="24"/>
          <w:szCs w:val="24"/>
        </w:rPr>
        <w:t xml:space="preserve">e goal is to clarify the issues, set clear expectations, and </w:t>
      </w:r>
      <w:r w:rsidR="00D368A3" w:rsidRPr="003B0DD5">
        <w:rPr>
          <w:rFonts w:asciiTheme="minorHAnsi" w:hAnsiTheme="minorHAnsi" w:cstheme="minorHAnsi"/>
          <w:sz w:val="24"/>
          <w:szCs w:val="24"/>
        </w:rPr>
        <w:t xml:space="preserve">plan out steps </w:t>
      </w:r>
      <w:r w:rsidR="007A1C76" w:rsidRPr="003B0DD5">
        <w:rPr>
          <w:rFonts w:asciiTheme="minorHAnsi" w:hAnsiTheme="minorHAnsi" w:cstheme="minorHAnsi"/>
          <w:sz w:val="24"/>
          <w:szCs w:val="24"/>
        </w:rPr>
        <w:t xml:space="preserve">to be taken and timelines </w:t>
      </w:r>
      <w:r w:rsidR="00D368A3" w:rsidRPr="003B0DD5">
        <w:rPr>
          <w:rFonts w:asciiTheme="minorHAnsi" w:hAnsiTheme="minorHAnsi" w:cstheme="minorHAnsi"/>
          <w:sz w:val="24"/>
          <w:szCs w:val="24"/>
        </w:rPr>
        <w:t xml:space="preserve">to be </w:t>
      </w:r>
      <w:r w:rsidR="007A1C76" w:rsidRPr="003B0DD5">
        <w:rPr>
          <w:rFonts w:asciiTheme="minorHAnsi" w:hAnsiTheme="minorHAnsi" w:cstheme="minorHAnsi"/>
          <w:sz w:val="24"/>
          <w:szCs w:val="24"/>
        </w:rPr>
        <w:t xml:space="preserve">followed </w:t>
      </w:r>
      <w:r w:rsidR="00D368A3" w:rsidRPr="003B0DD5">
        <w:rPr>
          <w:rFonts w:asciiTheme="minorHAnsi" w:hAnsiTheme="minorHAnsi" w:cstheme="minorHAnsi"/>
          <w:sz w:val="24"/>
          <w:szCs w:val="24"/>
        </w:rPr>
        <w:t xml:space="preserve">to </w:t>
      </w:r>
      <w:r w:rsidR="003E225D" w:rsidRPr="003B0DD5">
        <w:rPr>
          <w:rFonts w:asciiTheme="minorHAnsi" w:hAnsiTheme="minorHAnsi" w:cstheme="minorHAnsi"/>
          <w:sz w:val="24"/>
          <w:szCs w:val="24"/>
        </w:rPr>
        <w:t>resolve the issue(s).</w:t>
      </w:r>
      <w:r w:rsidR="00B66AA7" w:rsidRPr="003B0DD5">
        <w:rPr>
          <w:rFonts w:asciiTheme="minorHAnsi" w:hAnsiTheme="minorHAnsi" w:cstheme="minorHAnsi"/>
          <w:sz w:val="24"/>
          <w:szCs w:val="24"/>
        </w:rPr>
        <w:t xml:space="preserve"> A follow-up email is typically sent to summarize the </w:t>
      </w:r>
      <w:r w:rsidR="002D7173" w:rsidRPr="003B0DD5">
        <w:rPr>
          <w:rFonts w:asciiTheme="minorHAnsi" w:hAnsiTheme="minorHAnsi" w:cstheme="minorHAnsi"/>
          <w:sz w:val="24"/>
          <w:szCs w:val="24"/>
        </w:rPr>
        <w:t>meeting</w:t>
      </w:r>
      <w:r w:rsidR="00D21546">
        <w:rPr>
          <w:rFonts w:asciiTheme="minorHAnsi" w:hAnsiTheme="minorHAnsi" w:cstheme="minorHAnsi"/>
          <w:sz w:val="24"/>
          <w:szCs w:val="24"/>
        </w:rPr>
        <w:t>(s)</w:t>
      </w:r>
      <w:r w:rsidR="002D7173" w:rsidRPr="003B0DD5">
        <w:rPr>
          <w:rFonts w:asciiTheme="minorHAnsi" w:hAnsiTheme="minorHAnsi" w:cstheme="minorHAnsi"/>
          <w:sz w:val="24"/>
          <w:szCs w:val="24"/>
        </w:rPr>
        <w:t>.</w:t>
      </w:r>
    </w:p>
    <w:p w14:paraId="3702F3E7" w14:textId="314F3862" w:rsidR="00015909" w:rsidRPr="00A1133B" w:rsidRDefault="00411B5E" w:rsidP="2274DB2B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Bidi"/>
          <w:sz w:val="24"/>
          <w:szCs w:val="24"/>
        </w:rPr>
      </w:pPr>
      <w:r w:rsidRPr="2274DB2B">
        <w:rPr>
          <w:rFonts w:asciiTheme="minorHAnsi" w:hAnsiTheme="minorHAnsi" w:cstheme="minorBidi"/>
          <w:b/>
          <w:bCs/>
          <w:sz w:val="24"/>
          <w:szCs w:val="24"/>
        </w:rPr>
        <w:t>Follow-up Letter with Timeline of Deliverables</w:t>
      </w:r>
      <w:r w:rsidR="0067713B" w:rsidRPr="2274DB2B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Pr="2274DB2B">
        <w:rPr>
          <w:rFonts w:asciiTheme="minorHAnsi" w:hAnsiTheme="minorHAnsi" w:cstheme="minorBidi"/>
          <w:sz w:val="24"/>
          <w:szCs w:val="24"/>
        </w:rPr>
        <w:t xml:space="preserve">If no clear consensus was reached </w:t>
      </w:r>
      <w:r w:rsidR="003D6238" w:rsidRPr="2274DB2B">
        <w:rPr>
          <w:rFonts w:asciiTheme="minorHAnsi" w:hAnsiTheme="minorHAnsi" w:cstheme="minorBidi"/>
          <w:sz w:val="24"/>
          <w:szCs w:val="24"/>
        </w:rPr>
        <w:t xml:space="preserve">in </w:t>
      </w:r>
      <w:r w:rsidRPr="2274DB2B">
        <w:rPr>
          <w:rFonts w:asciiTheme="minorHAnsi" w:hAnsiTheme="minorHAnsi" w:cstheme="minorBidi"/>
          <w:sz w:val="24"/>
          <w:szCs w:val="24"/>
        </w:rPr>
        <w:t>meeting</w:t>
      </w:r>
      <w:r w:rsidR="00D21546" w:rsidRPr="2274DB2B">
        <w:rPr>
          <w:rFonts w:asciiTheme="minorHAnsi" w:hAnsiTheme="minorHAnsi" w:cstheme="minorBidi"/>
          <w:sz w:val="24"/>
          <w:szCs w:val="24"/>
        </w:rPr>
        <w:t>s</w:t>
      </w:r>
      <w:r w:rsidRPr="2274DB2B">
        <w:rPr>
          <w:rFonts w:asciiTheme="minorHAnsi" w:hAnsiTheme="minorHAnsi" w:cstheme="minorBidi"/>
          <w:sz w:val="24"/>
          <w:szCs w:val="24"/>
        </w:rPr>
        <w:t xml:space="preserve"> with program</w:t>
      </w:r>
      <w:r w:rsidR="00761324" w:rsidRPr="2274DB2B">
        <w:rPr>
          <w:rFonts w:asciiTheme="minorHAnsi" w:hAnsiTheme="minorHAnsi" w:cstheme="minorBidi"/>
          <w:sz w:val="24"/>
          <w:szCs w:val="24"/>
        </w:rPr>
        <w:t xml:space="preserve"> </w:t>
      </w:r>
      <w:r w:rsidR="003D6238" w:rsidRPr="2274DB2B">
        <w:rPr>
          <w:rFonts w:asciiTheme="minorHAnsi" w:hAnsiTheme="minorHAnsi" w:cstheme="minorBidi"/>
          <w:sz w:val="24"/>
          <w:szCs w:val="24"/>
        </w:rPr>
        <w:t xml:space="preserve">leaders, </w:t>
      </w:r>
      <w:r w:rsidR="000E395F" w:rsidRPr="2274DB2B">
        <w:rPr>
          <w:rFonts w:asciiTheme="minorHAnsi" w:hAnsiTheme="minorHAnsi" w:cstheme="minorBidi"/>
          <w:sz w:val="24"/>
          <w:szCs w:val="24"/>
        </w:rPr>
        <w:t xml:space="preserve">if agreed upon steps are not taken, </w:t>
      </w:r>
      <w:r w:rsidR="003D6238" w:rsidRPr="2274DB2B">
        <w:rPr>
          <w:rFonts w:asciiTheme="minorHAnsi" w:hAnsiTheme="minorHAnsi" w:cstheme="minorBidi"/>
          <w:sz w:val="24"/>
          <w:szCs w:val="24"/>
        </w:rPr>
        <w:t xml:space="preserve">or if progress is not made </w:t>
      </w:r>
      <w:r w:rsidR="000E395F" w:rsidRPr="2274DB2B">
        <w:rPr>
          <w:rFonts w:asciiTheme="minorHAnsi" w:hAnsiTheme="minorHAnsi" w:cstheme="minorBidi"/>
          <w:sz w:val="24"/>
          <w:szCs w:val="24"/>
        </w:rPr>
        <w:t xml:space="preserve">according to </w:t>
      </w:r>
      <w:r w:rsidR="003D6238" w:rsidRPr="2274DB2B">
        <w:rPr>
          <w:rFonts w:asciiTheme="minorHAnsi" w:hAnsiTheme="minorHAnsi" w:cstheme="minorBidi"/>
          <w:sz w:val="24"/>
          <w:szCs w:val="24"/>
        </w:rPr>
        <w:t xml:space="preserve">the </w:t>
      </w:r>
      <w:r w:rsidR="007A1C76" w:rsidRPr="2274DB2B">
        <w:rPr>
          <w:rFonts w:asciiTheme="minorHAnsi" w:hAnsiTheme="minorHAnsi" w:cstheme="minorBidi"/>
          <w:sz w:val="24"/>
          <w:szCs w:val="24"/>
        </w:rPr>
        <w:t xml:space="preserve">agreed upon </w:t>
      </w:r>
      <w:r w:rsidR="003D6238" w:rsidRPr="2274DB2B">
        <w:rPr>
          <w:rFonts w:asciiTheme="minorHAnsi" w:hAnsiTheme="minorHAnsi" w:cstheme="minorBidi"/>
          <w:sz w:val="24"/>
          <w:szCs w:val="24"/>
        </w:rPr>
        <w:t>timeline</w:t>
      </w:r>
      <w:r w:rsidR="00914F46" w:rsidRPr="2274DB2B">
        <w:rPr>
          <w:rFonts w:asciiTheme="minorHAnsi" w:hAnsiTheme="minorHAnsi" w:cstheme="minorBidi"/>
          <w:sz w:val="24"/>
          <w:szCs w:val="24"/>
        </w:rPr>
        <w:t>, RIDE may send a formal follow-up letter</w:t>
      </w:r>
      <w:r w:rsidR="004540B6" w:rsidRPr="2274DB2B">
        <w:rPr>
          <w:rFonts w:asciiTheme="minorHAnsi" w:hAnsiTheme="minorHAnsi" w:cstheme="minorBidi"/>
          <w:sz w:val="24"/>
          <w:szCs w:val="24"/>
        </w:rPr>
        <w:t xml:space="preserve"> </w:t>
      </w:r>
      <w:r w:rsidRPr="2274DB2B">
        <w:rPr>
          <w:rFonts w:asciiTheme="minorHAnsi" w:hAnsiTheme="minorHAnsi" w:cstheme="minorBidi"/>
          <w:sz w:val="24"/>
          <w:szCs w:val="24"/>
        </w:rPr>
        <w:t xml:space="preserve">to the </w:t>
      </w:r>
      <w:r w:rsidR="00B84D05" w:rsidRPr="2274DB2B">
        <w:rPr>
          <w:rFonts w:asciiTheme="minorHAnsi" w:hAnsiTheme="minorHAnsi" w:cstheme="minorBidi"/>
          <w:sz w:val="24"/>
          <w:szCs w:val="24"/>
        </w:rPr>
        <w:t>sub</w:t>
      </w:r>
      <w:r w:rsidRPr="2274DB2B">
        <w:rPr>
          <w:rFonts w:asciiTheme="minorHAnsi" w:hAnsiTheme="minorHAnsi" w:cstheme="minorBidi"/>
          <w:sz w:val="24"/>
          <w:szCs w:val="24"/>
        </w:rPr>
        <w:t xml:space="preserve">grantee </w:t>
      </w:r>
      <w:r w:rsidR="00B84D05" w:rsidRPr="2274DB2B">
        <w:rPr>
          <w:rFonts w:asciiTheme="minorHAnsi" w:hAnsiTheme="minorHAnsi" w:cstheme="minorBidi"/>
          <w:sz w:val="24"/>
          <w:szCs w:val="24"/>
        </w:rPr>
        <w:t>– and possibly other partners</w:t>
      </w:r>
      <w:r w:rsidR="003243DB" w:rsidRPr="2274DB2B">
        <w:rPr>
          <w:rFonts w:asciiTheme="minorHAnsi" w:hAnsiTheme="minorHAnsi" w:cstheme="minorBidi"/>
          <w:sz w:val="24"/>
          <w:szCs w:val="24"/>
        </w:rPr>
        <w:t xml:space="preserve">. This letter will include </w:t>
      </w:r>
      <w:r w:rsidRPr="2274DB2B">
        <w:rPr>
          <w:rFonts w:asciiTheme="minorHAnsi" w:hAnsiTheme="minorHAnsi" w:cstheme="minorBidi"/>
          <w:sz w:val="24"/>
          <w:szCs w:val="24"/>
        </w:rPr>
        <w:t>a timeline for expected actions and deliverables. Ideally, the</w:t>
      </w:r>
      <w:r w:rsidR="000C7339" w:rsidRPr="2274DB2B">
        <w:rPr>
          <w:rFonts w:asciiTheme="minorHAnsi" w:hAnsiTheme="minorHAnsi" w:cstheme="minorBidi"/>
          <w:sz w:val="24"/>
          <w:szCs w:val="24"/>
        </w:rPr>
        <w:t xml:space="preserve">se have been </w:t>
      </w:r>
      <w:r w:rsidR="00F559F6" w:rsidRPr="2274DB2B">
        <w:rPr>
          <w:rFonts w:asciiTheme="minorHAnsi" w:hAnsiTheme="minorHAnsi" w:cstheme="minorBidi"/>
          <w:sz w:val="24"/>
          <w:szCs w:val="24"/>
        </w:rPr>
        <w:t xml:space="preserve">already </w:t>
      </w:r>
      <w:r w:rsidR="000C7339" w:rsidRPr="2274DB2B">
        <w:rPr>
          <w:rFonts w:asciiTheme="minorHAnsi" w:hAnsiTheme="minorHAnsi" w:cstheme="minorBidi"/>
          <w:sz w:val="24"/>
          <w:szCs w:val="24"/>
        </w:rPr>
        <w:t xml:space="preserve">agreed upon </w:t>
      </w:r>
      <w:r w:rsidR="002A0AD0" w:rsidRPr="2274DB2B">
        <w:rPr>
          <w:rFonts w:asciiTheme="minorHAnsi" w:hAnsiTheme="minorHAnsi" w:cstheme="minorBidi"/>
          <w:sz w:val="24"/>
          <w:szCs w:val="24"/>
        </w:rPr>
        <w:t>jointly</w:t>
      </w:r>
      <w:r w:rsidR="000C7339" w:rsidRPr="2274DB2B">
        <w:rPr>
          <w:rFonts w:asciiTheme="minorHAnsi" w:hAnsiTheme="minorHAnsi" w:cstheme="minorBidi"/>
          <w:sz w:val="24"/>
          <w:szCs w:val="24"/>
        </w:rPr>
        <w:t xml:space="preserve">, </w:t>
      </w:r>
      <w:r w:rsidRPr="2274DB2B">
        <w:rPr>
          <w:rFonts w:asciiTheme="minorHAnsi" w:hAnsiTheme="minorHAnsi" w:cstheme="minorBidi"/>
          <w:sz w:val="24"/>
          <w:szCs w:val="24"/>
        </w:rPr>
        <w:t>but they may be imposed by RIDE staff.</w:t>
      </w:r>
      <w:r w:rsidR="000B3124" w:rsidRPr="2274DB2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1AD88DC" w14:textId="3C58E197" w:rsidR="004B3D3A" w:rsidRPr="00BA3538" w:rsidRDefault="00AF0A3A" w:rsidP="00AF0A3A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A3538">
        <w:rPr>
          <w:rFonts w:asciiTheme="minorHAnsi" w:hAnsiTheme="minorHAnsi" w:cstheme="minorHAnsi"/>
          <w:b/>
          <w:sz w:val="24"/>
          <w:szCs w:val="24"/>
        </w:rPr>
        <w:t>Targeted or Comprehensive Site Visit</w:t>
      </w:r>
      <w:r w:rsidR="00011F8E" w:rsidRPr="00BA35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A3538">
        <w:rPr>
          <w:rFonts w:asciiTheme="minorHAnsi" w:hAnsiTheme="minorHAnsi" w:cstheme="minorHAnsi"/>
          <w:sz w:val="24"/>
          <w:szCs w:val="24"/>
        </w:rPr>
        <w:t>If additional information is needed to assess the nature or scope of the issues, the needs of the program, or barriers to resolution of risks</w:t>
      </w:r>
      <w:r w:rsidR="00B01318" w:rsidRPr="00BA3538">
        <w:rPr>
          <w:rFonts w:asciiTheme="minorHAnsi" w:hAnsiTheme="minorHAnsi" w:cstheme="minorHAnsi"/>
          <w:sz w:val="24"/>
          <w:szCs w:val="24"/>
        </w:rPr>
        <w:t xml:space="preserve">, RIDE may </w:t>
      </w:r>
      <w:r w:rsidR="00B01318" w:rsidRPr="00BA3538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Pr="00BA3538">
        <w:rPr>
          <w:rFonts w:asciiTheme="minorHAnsi" w:hAnsiTheme="minorHAnsi" w:cstheme="minorHAnsi"/>
          <w:sz w:val="24"/>
          <w:szCs w:val="24"/>
        </w:rPr>
        <w:t xml:space="preserve">onduct a site visit. This </w:t>
      </w:r>
      <w:r w:rsidR="00E724F0" w:rsidRPr="00BA3538">
        <w:rPr>
          <w:rFonts w:asciiTheme="minorHAnsi" w:hAnsiTheme="minorHAnsi" w:cstheme="minorHAnsi"/>
          <w:sz w:val="24"/>
          <w:szCs w:val="24"/>
        </w:rPr>
        <w:t xml:space="preserve">may either be a targeted visit focusing on the </w:t>
      </w:r>
      <w:r w:rsidR="00B4228B">
        <w:rPr>
          <w:rFonts w:asciiTheme="minorHAnsi" w:hAnsiTheme="minorHAnsi" w:cstheme="minorHAnsi"/>
          <w:sz w:val="24"/>
          <w:szCs w:val="24"/>
        </w:rPr>
        <w:t xml:space="preserve">specific </w:t>
      </w:r>
      <w:r w:rsidR="00E724F0" w:rsidRPr="00BA3538">
        <w:rPr>
          <w:rFonts w:asciiTheme="minorHAnsi" w:hAnsiTheme="minorHAnsi" w:cstheme="minorHAnsi"/>
          <w:sz w:val="24"/>
          <w:szCs w:val="24"/>
        </w:rPr>
        <w:t>issues at hand or a comprehensive visit</w:t>
      </w:r>
      <w:r w:rsidR="00B4228B">
        <w:rPr>
          <w:rFonts w:asciiTheme="minorHAnsi" w:hAnsiTheme="minorHAnsi" w:cstheme="minorHAnsi"/>
          <w:sz w:val="24"/>
          <w:szCs w:val="24"/>
        </w:rPr>
        <w:t xml:space="preserve"> to assess the program as a whole</w:t>
      </w:r>
      <w:r w:rsidRPr="00BA3538">
        <w:rPr>
          <w:rFonts w:asciiTheme="minorHAnsi" w:hAnsiTheme="minorHAnsi" w:cstheme="minorHAnsi"/>
          <w:sz w:val="24"/>
          <w:szCs w:val="24"/>
        </w:rPr>
        <w:t>.</w:t>
      </w:r>
    </w:p>
    <w:p w14:paraId="51D54500" w14:textId="672EDF2F" w:rsidR="00461878" w:rsidRPr="00BA3538" w:rsidRDefault="00AF0A3A" w:rsidP="00461878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BA3538">
        <w:rPr>
          <w:rFonts w:asciiTheme="minorHAnsi" w:hAnsiTheme="minorHAnsi" w:cstheme="minorHAnsi"/>
          <w:b/>
          <w:sz w:val="24"/>
          <w:szCs w:val="24"/>
        </w:rPr>
        <w:t>Intensive Technical Assistance</w:t>
      </w:r>
      <w:r w:rsidR="004B3D3A" w:rsidRPr="00BA35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EC50FC" w:rsidRPr="00BA3538">
        <w:rPr>
          <w:rFonts w:asciiTheme="minorHAnsi" w:hAnsiTheme="minorHAnsi" w:cstheme="minorHAnsi"/>
          <w:bCs/>
          <w:sz w:val="24"/>
          <w:szCs w:val="24"/>
        </w:rPr>
        <w:t xml:space="preserve">Some situations may require </w:t>
      </w:r>
      <w:r w:rsidRPr="00411B5E">
        <w:rPr>
          <w:rFonts w:asciiTheme="minorHAnsi" w:hAnsiTheme="minorHAnsi" w:cstheme="minorHAnsi"/>
          <w:sz w:val="24"/>
          <w:szCs w:val="24"/>
        </w:rPr>
        <w:t xml:space="preserve">more </w:t>
      </w:r>
      <w:r w:rsidR="00EC50FC" w:rsidRPr="00BA3538">
        <w:rPr>
          <w:rFonts w:asciiTheme="minorHAnsi" w:hAnsiTheme="minorHAnsi" w:cstheme="minorHAnsi"/>
          <w:sz w:val="24"/>
          <w:szCs w:val="24"/>
        </w:rPr>
        <w:t xml:space="preserve">in-depth or ongoing </w:t>
      </w:r>
      <w:r w:rsidRPr="00411B5E">
        <w:rPr>
          <w:rFonts w:asciiTheme="minorHAnsi" w:hAnsiTheme="minorHAnsi" w:cstheme="minorHAnsi"/>
          <w:sz w:val="24"/>
          <w:szCs w:val="24"/>
        </w:rPr>
        <w:t xml:space="preserve">technical assistance </w:t>
      </w:r>
      <w:r w:rsidR="00B4228B">
        <w:rPr>
          <w:rFonts w:asciiTheme="minorHAnsi" w:hAnsiTheme="minorHAnsi" w:cstheme="minorHAnsi"/>
          <w:sz w:val="24"/>
          <w:szCs w:val="24"/>
        </w:rPr>
        <w:t>with</w:t>
      </w:r>
      <w:r w:rsidRPr="00411B5E">
        <w:rPr>
          <w:rFonts w:asciiTheme="minorHAnsi" w:hAnsiTheme="minorHAnsi" w:cstheme="minorHAnsi"/>
          <w:sz w:val="24"/>
          <w:szCs w:val="24"/>
        </w:rPr>
        <w:t xml:space="preserve"> program </w:t>
      </w:r>
      <w:r w:rsidR="00544365" w:rsidRPr="00BA3538">
        <w:rPr>
          <w:rFonts w:asciiTheme="minorHAnsi" w:hAnsiTheme="minorHAnsi" w:cstheme="minorHAnsi"/>
          <w:sz w:val="24"/>
          <w:szCs w:val="24"/>
        </w:rPr>
        <w:t xml:space="preserve">leaders. The types of assistance provided </w:t>
      </w:r>
      <w:r w:rsidR="002105D2" w:rsidRPr="00BA3538">
        <w:rPr>
          <w:rFonts w:asciiTheme="minorHAnsi" w:hAnsiTheme="minorHAnsi" w:cstheme="minorHAnsi"/>
          <w:sz w:val="24"/>
          <w:szCs w:val="24"/>
        </w:rPr>
        <w:t>are similar to the targeted TA</w:t>
      </w:r>
      <w:r w:rsidR="00A1133B" w:rsidRPr="00BA3538">
        <w:rPr>
          <w:rFonts w:asciiTheme="minorHAnsi" w:hAnsiTheme="minorHAnsi" w:cstheme="minorHAnsi"/>
          <w:sz w:val="24"/>
          <w:szCs w:val="24"/>
        </w:rPr>
        <w:t>,</w:t>
      </w:r>
      <w:r w:rsidR="0053262C" w:rsidRPr="00BA3538">
        <w:rPr>
          <w:rFonts w:asciiTheme="minorHAnsi" w:hAnsiTheme="minorHAnsi" w:cstheme="minorHAnsi"/>
          <w:sz w:val="24"/>
          <w:szCs w:val="24"/>
        </w:rPr>
        <w:t xml:space="preserve"> but the intensity and duration are </w:t>
      </w:r>
      <w:r w:rsidR="00A1133B" w:rsidRPr="00BA3538">
        <w:rPr>
          <w:rFonts w:asciiTheme="minorHAnsi" w:hAnsiTheme="minorHAnsi" w:cstheme="minorHAnsi"/>
          <w:sz w:val="24"/>
          <w:szCs w:val="24"/>
        </w:rPr>
        <w:t xml:space="preserve">increased. </w:t>
      </w:r>
      <w:r w:rsidR="003103C7" w:rsidRPr="00BA3538">
        <w:rPr>
          <w:rFonts w:asciiTheme="minorHAnsi" w:hAnsiTheme="minorHAnsi" w:cstheme="minorHAnsi"/>
          <w:sz w:val="24"/>
          <w:szCs w:val="24"/>
        </w:rPr>
        <w:t xml:space="preserve">Additional grant partners may also be included. </w:t>
      </w:r>
      <w:r w:rsidRPr="00411B5E">
        <w:rPr>
          <w:rFonts w:asciiTheme="minorHAnsi" w:hAnsiTheme="minorHAnsi" w:cstheme="minorHAnsi"/>
          <w:sz w:val="24"/>
          <w:szCs w:val="24"/>
        </w:rPr>
        <w:t xml:space="preserve">If funds allow, additional resources </w:t>
      </w:r>
      <w:r w:rsidR="006A17F3">
        <w:rPr>
          <w:rFonts w:asciiTheme="minorHAnsi" w:hAnsiTheme="minorHAnsi" w:cstheme="minorHAnsi"/>
          <w:sz w:val="24"/>
          <w:szCs w:val="24"/>
        </w:rPr>
        <w:t>could</w:t>
      </w:r>
      <w:r w:rsidRPr="00411B5E">
        <w:rPr>
          <w:rFonts w:asciiTheme="minorHAnsi" w:hAnsiTheme="minorHAnsi" w:cstheme="minorHAnsi"/>
          <w:sz w:val="24"/>
          <w:szCs w:val="24"/>
        </w:rPr>
        <w:t xml:space="preserve"> be directed to support the provision of contracted technical assistance.</w:t>
      </w:r>
    </w:p>
    <w:p w14:paraId="6093DF59" w14:textId="69CB2FF0" w:rsidR="00C02454" w:rsidRPr="00BA3538" w:rsidRDefault="00461878" w:rsidP="539FFC06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Bidi"/>
          <w:sz w:val="24"/>
          <w:szCs w:val="24"/>
        </w:rPr>
      </w:pPr>
      <w:r w:rsidRPr="539FFC06">
        <w:rPr>
          <w:rFonts w:asciiTheme="minorHAnsi" w:hAnsiTheme="minorHAnsi" w:cstheme="minorBidi"/>
          <w:b/>
          <w:bCs/>
          <w:sz w:val="24"/>
          <w:szCs w:val="24"/>
        </w:rPr>
        <w:t xml:space="preserve">Corrective Action Plan. </w:t>
      </w:r>
      <w:r w:rsidRPr="539FFC06">
        <w:rPr>
          <w:rFonts w:asciiTheme="minorHAnsi" w:hAnsiTheme="minorHAnsi" w:cstheme="minorBidi"/>
          <w:sz w:val="24"/>
          <w:szCs w:val="24"/>
        </w:rPr>
        <w:t xml:space="preserve">If progress is </w:t>
      </w:r>
      <w:r w:rsidR="00B30B50" w:rsidRPr="539FFC06">
        <w:rPr>
          <w:rFonts w:asciiTheme="minorHAnsi" w:hAnsiTheme="minorHAnsi" w:cstheme="minorBidi"/>
          <w:sz w:val="24"/>
          <w:szCs w:val="24"/>
        </w:rPr>
        <w:t>slow</w:t>
      </w:r>
      <w:r w:rsidR="00CF2939" w:rsidRPr="539FFC06">
        <w:rPr>
          <w:rFonts w:asciiTheme="minorHAnsi" w:hAnsiTheme="minorHAnsi" w:cstheme="minorBidi"/>
          <w:sz w:val="24"/>
          <w:szCs w:val="24"/>
        </w:rPr>
        <w:t xml:space="preserve"> in addressing risks and concerns</w:t>
      </w:r>
      <w:r w:rsidRPr="539FFC06">
        <w:rPr>
          <w:rFonts w:asciiTheme="minorHAnsi" w:hAnsiTheme="minorHAnsi" w:cstheme="minorBidi"/>
          <w:sz w:val="24"/>
          <w:szCs w:val="24"/>
        </w:rPr>
        <w:t xml:space="preserve">, additional concerns or risks are identified, or communication </w:t>
      </w:r>
      <w:r w:rsidR="00A52A3F" w:rsidRPr="539FFC06">
        <w:rPr>
          <w:rFonts w:asciiTheme="minorHAnsi" w:hAnsiTheme="minorHAnsi" w:cstheme="minorBidi"/>
          <w:sz w:val="24"/>
          <w:szCs w:val="24"/>
        </w:rPr>
        <w:t xml:space="preserve">with RIDE </w:t>
      </w:r>
      <w:r w:rsidRPr="539FFC06">
        <w:rPr>
          <w:rFonts w:asciiTheme="minorHAnsi" w:hAnsiTheme="minorHAnsi" w:cstheme="minorBidi"/>
          <w:sz w:val="24"/>
          <w:szCs w:val="24"/>
        </w:rPr>
        <w:t>is limited</w:t>
      </w:r>
      <w:r w:rsidR="00A52A3F" w:rsidRPr="539FFC06">
        <w:rPr>
          <w:rFonts w:asciiTheme="minorHAnsi" w:hAnsiTheme="minorHAnsi" w:cstheme="minorBidi"/>
          <w:sz w:val="24"/>
          <w:szCs w:val="24"/>
        </w:rPr>
        <w:t>, RIDE may</w:t>
      </w:r>
      <w:r w:rsidR="0368C888" w:rsidRPr="5785EF57">
        <w:rPr>
          <w:rFonts w:asciiTheme="minorHAnsi" w:hAnsiTheme="minorHAnsi" w:cstheme="minorBidi"/>
          <w:sz w:val="24"/>
          <w:szCs w:val="24"/>
        </w:rPr>
        <w:t xml:space="preserve"> </w:t>
      </w:r>
      <w:r w:rsidR="00A52A3F" w:rsidRPr="539FFC06">
        <w:rPr>
          <w:rFonts w:asciiTheme="minorHAnsi" w:hAnsiTheme="minorHAnsi" w:cstheme="minorBidi"/>
          <w:sz w:val="24"/>
          <w:szCs w:val="24"/>
        </w:rPr>
        <w:t xml:space="preserve">institute </w:t>
      </w:r>
      <w:r w:rsidRPr="539FFC06">
        <w:rPr>
          <w:rFonts w:asciiTheme="minorHAnsi" w:hAnsiTheme="minorHAnsi" w:cstheme="minorBidi"/>
          <w:sz w:val="24"/>
          <w:szCs w:val="24"/>
        </w:rPr>
        <w:t>a formal Corrective Action Plan</w:t>
      </w:r>
      <w:r w:rsidR="001F52CC" w:rsidRPr="539FFC06">
        <w:rPr>
          <w:rFonts w:asciiTheme="minorHAnsi" w:hAnsiTheme="minorHAnsi" w:cstheme="minorBidi"/>
          <w:sz w:val="24"/>
          <w:szCs w:val="24"/>
        </w:rPr>
        <w:t xml:space="preserve">. This document </w:t>
      </w:r>
      <w:r w:rsidR="00C807FC" w:rsidRPr="539FFC06">
        <w:rPr>
          <w:rFonts w:asciiTheme="minorHAnsi" w:hAnsiTheme="minorHAnsi" w:cstheme="minorBidi"/>
          <w:sz w:val="24"/>
          <w:szCs w:val="24"/>
        </w:rPr>
        <w:t xml:space="preserve">includes </w:t>
      </w:r>
      <w:r w:rsidR="0066282A" w:rsidRPr="539FFC06">
        <w:rPr>
          <w:rFonts w:asciiTheme="minorHAnsi" w:hAnsiTheme="minorHAnsi" w:cstheme="minorBidi"/>
          <w:sz w:val="24"/>
          <w:szCs w:val="24"/>
        </w:rPr>
        <w:t>a list of required actions</w:t>
      </w:r>
      <w:r w:rsidR="009467AE" w:rsidRPr="539FFC06">
        <w:rPr>
          <w:rFonts w:asciiTheme="minorHAnsi" w:hAnsiTheme="minorHAnsi" w:cstheme="minorBidi"/>
          <w:sz w:val="24"/>
          <w:szCs w:val="24"/>
        </w:rPr>
        <w:t xml:space="preserve">, specific milestones and deliverables, and </w:t>
      </w:r>
      <w:r w:rsidRPr="539FFC06">
        <w:rPr>
          <w:rFonts w:asciiTheme="minorHAnsi" w:hAnsiTheme="minorHAnsi" w:cstheme="minorBidi"/>
          <w:sz w:val="24"/>
          <w:szCs w:val="24"/>
        </w:rPr>
        <w:t>timeline</w:t>
      </w:r>
      <w:r w:rsidR="009467AE" w:rsidRPr="539FFC06">
        <w:rPr>
          <w:rFonts w:asciiTheme="minorHAnsi" w:hAnsiTheme="minorHAnsi" w:cstheme="minorBidi"/>
          <w:sz w:val="24"/>
          <w:szCs w:val="24"/>
        </w:rPr>
        <w:t>s</w:t>
      </w:r>
      <w:r w:rsidRPr="539FFC06">
        <w:rPr>
          <w:rFonts w:asciiTheme="minorHAnsi" w:hAnsiTheme="minorHAnsi" w:cstheme="minorBidi"/>
          <w:sz w:val="24"/>
          <w:szCs w:val="24"/>
        </w:rPr>
        <w:t xml:space="preserve"> </w:t>
      </w:r>
      <w:r w:rsidR="00714856" w:rsidRPr="539FFC06">
        <w:rPr>
          <w:rFonts w:asciiTheme="minorHAnsi" w:hAnsiTheme="minorHAnsi" w:cstheme="minorBidi"/>
          <w:sz w:val="24"/>
          <w:szCs w:val="24"/>
        </w:rPr>
        <w:t>for</w:t>
      </w:r>
      <w:r w:rsidRPr="539FFC06">
        <w:rPr>
          <w:rFonts w:asciiTheme="minorHAnsi" w:hAnsiTheme="minorHAnsi" w:cstheme="minorBidi"/>
          <w:sz w:val="24"/>
          <w:szCs w:val="24"/>
        </w:rPr>
        <w:t xml:space="preserve"> expected actions.</w:t>
      </w:r>
      <w:r w:rsidR="00914050" w:rsidRPr="539FFC06">
        <w:rPr>
          <w:rFonts w:asciiTheme="minorHAnsi" w:hAnsiTheme="minorHAnsi" w:cstheme="minorBidi"/>
          <w:sz w:val="24"/>
          <w:szCs w:val="24"/>
        </w:rPr>
        <w:t xml:space="preserve"> </w:t>
      </w:r>
      <w:r w:rsidR="00FF1460" w:rsidRPr="539FFC06">
        <w:rPr>
          <w:rFonts w:asciiTheme="minorHAnsi" w:hAnsiTheme="minorHAnsi" w:cstheme="minorBidi"/>
          <w:sz w:val="24"/>
          <w:szCs w:val="24"/>
        </w:rPr>
        <w:t xml:space="preserve">It may also include </w:t>
      </w:r>
      <w:r w:rsidR="00965567" w:rsidRPr="539FFC06">
        <w:rPr>
          <w:rFonts w:asciiTheme="minorHAnsi" w:hAnsiTheme="minorHAnsi" w:cstheme="minorBidi"/>
          <w:sz w:val="24"/>
          <w:szCs w:val="24"/>
        </w:rPr>
        <w:t xml:space="preserve">requirements around </w:t>
      </w:r>
      <w:r w:rsidR="00C96BDE" w:rsidRPr="539FFC06">
        <w:rPr>
          <w:rFonts w:asciiTheme="minorHAnsi" w:hAnsiTheme="minorHAnsi" w:cstheme="minorBidi"/>
          <w:sz w:val="24"/>
          <w:szCs w:val="24"/>
        </w:rPr>
        <w:t>p</w:t>
      </w:r>
      <w:r w:rsidR="00FF1460" w:rsidRPr="539FFC06">
        <w:rPr>
          <w:rFonts w:asciiTheme="minorHAnsi" w:hAnsiTheme="minorHAnsi" w:cstheme="minorBidi"/>
          <w:sz w:val="24"/>
          <w:szCs w:val="24"/>
        </w:rPr>
        <w:t>eriodic report</w:t>
      </w:r>
      <w:r w:rsidR="00331243" w:rsidRPr="539FFC06">
        <w:rPr>
          <w:rFonts w:asciiTheme="minorHAnsi" w:hAnsiTheme="minorHAnsi" w:cstheme="minorBidi"/>
          <w:sz w:val="24"/>
          <w:szCs w:val="24"/>
        </w:rPr>
        <w:t>ing</w:t>
      </w:r>
      <w:r w:rsidR="00FF1460" w:rsidRPr="539FFC06">
        <w:rPr>
          <w:rFonts w:asciiTheme="minorHAnsi" w:hAnsiTheme="minorHAnsi" w:cstheme="minorBidi"/>
          <w:sz w:val="24"/>
          <w:szCs w:val="24"/>
        </w:rPr>
        <w:t>, follow-up meetings</w:t>
      </w:r>
      <w:r w:rsidR="00965567" w:rsidRPr="539FFC06">
        <w:rPr>
          <w:rFonts w:asciiTheme="minorHAnsi" w:hAnsiTheme="minorHAnsi" w:cstheme="minorBidi"/>
          <w:sz w:val="24"/>
          <w:szCs w:val="24"/>
        </w:rPr>
        <w:t xml:space="preserve">, </w:t>
      </w:r>
      <w:r w:rsidR="00B76A84" w:rsidRPr="539FFC06">
        <w:rPr>
          <w:rFonts w:asciiTheme="minorHAnsi" w:hAnsiTheme="minorHAnsi" w:cstheme="minorBidi"/>
          <w:sz w:val="24"/>
          <w:szCs w:val="24"/>
        </w:rPr>
        <w:t xml:space="preserve">and/or timely </w:t>
      </w:r>
      <w:r w:rsidR="00604283" w:rsidRPr="539FFC06">
        <w:rPr>
          <w:rFonts w:asciiTheme="minorHAnsi" w:hAnsiTheme="minorHAnsi" w:cstheme="minorBidi"/>
          <w:sz w:val="24"/>
          <w:szCs w:val="24"/>
        </w:rPr>
        <w:t>notif</w:t>
      </w:r>
      <w:r w:rsidR="00B76A84" w:rsidRPr="539FFC06">
        <w:rPr>
          <w:rFonts w:asciiTheme="minorHAnsi" w:hAnsiTheme="minorHAnsi" w:cstheme="minorBidi"/>
          <w:sz w:val="24"/>
          <w:szCs w:val="24"/>
        </w:rPr>
        <w:t>ication to</w:t>
      </w:r>
      <w:r w:rsidR="00604283" w:rsidRPr="539FFC06">
        <w:rPr>
          <w:rFonts w:asciiTheme="minorHAnsi" w:hAnsiTheme="minorHAnsi" w:cstheme="minorBidi"/>
          <w:sz w:val="24"/>
          <w:szCs w:val="24"/>
        </w:rPr>
        <w:t xml:space="preserve"> RIDE about certain actions, milestones, or unanticipated events</w:t>
      </w:r>
      <w:r w:rsidR="00FF1460" w:rsidRPr="539FFC06">
        <w:rPr>
          <w:rFonts w:asciiTheme="minorHAnsi" w:hAnsiTheme="minorHAnsi" w:cstheme="minorBidi"/>
          <w:sz w:val="24"/>
          <w:szCs w:val="24"/>
        </w:rPr>
        <w:t xml:space="preserve">. </w:t>
      </w:r>
      <w:r w:rsidR="00AC1CA7" w:rsidRPr="539FFC06">
        <w:rPr>
          <w:rFonts w:asciiTheme="minorHAnsi" w:hAnsiTheme="minorHAnsi" w:cstheme="minorBidi"/>
          <w:sz w:val="24"/>
          <w:szCs w:val="24"/>
        </w:rPr>
        <w:t xml:space="preserve">It </w:t>
      </w:r>
      <w:r w:rsidR="003C6F79">
        <w:rPr>
          <w:rFonts w:asciiTheme="minorHAnsi" w:hAnsiTheme="minorHAnsi" w:cstheme="minorBidi"/>
          <w:sz w:val="24"/>
          <w:szCs w:val="24"/>
        </w:rPr>
        <w:t>may</w:t>
      </w:r>
      <w:r w:rsidR="00AC1CA7" w:rsidRPr="539FFC06">
        <w:rPr>
          <w:rFonts w:asciiTheme="minorHAnsi" w:hAnsiTheme="minorHAnsi" w:cstheme="minorBidi"/>
          <w:sz w:val="24"/>
          <w:szCs w:val="24"/>
        </w:rPr>
        <w:t xml:space="preserve"> also include</w:t>
      </w:r>
      <w:r w:rsidR="005E0B6C" w:rsidRPr="539FFC06">
        <w:rPr>
          <w:rFonts w:asciiTheme="minorHAnsi" w:hAnsiTheme="minorHAnsi" w:cstheme="minorBidi"/>
          <w:sz w:val="24"/>
          <w:szCs w:val="24"/>
        </w:rPr>
        <w:t xml:space="preserve"> a requirement that the subgrantee </w:t>
      </w:r>
      <w:r w:rsidR="00AC1CA7" w:rsidRPr="539FFC06">
        <w:rPr>
          <w:rFonts w:asciiTheme="minorHAnsi" w:hAnsiTheme="minorHAnsi" w:cstheme="minorBidi"/>
          <w:sz w:val="24"/>
          <w:szCs w:val="24"/>
        </w:rPr>
        <w:t>repay funds to RIDE</w:t>
      </w:r>
      <w:r w:rsidR="005E0B6C" w:rsidRPr="539FFC06">
        <w:rPr>
          <w:rFonts w:asciiTheme="minorHAnsi" w:hAnsiTheme="minorHAnsi" w:cstheme="minorBidi"/>
          <w:sz w:val="24"/>
          <w:szCs w:val="24"/>
        </w:rPr>
        <w:t xml:space="preserve"> for </w:t>
      </w:r>
      <w:r w:rsidR="006859C2" w:rsidRPr="539FFC06">
        <w:rPr>
          <w:rFonts w:asciiTheme="minorHAnsi" w:hAnsiTheme="minorHAnsi" w:cstheme="minorBidi"/>
          <w:sz w:val="24"/>
          <w:szCs w:val="24"/>
        </w:rPr>
        <w:t>inadmissible expenses</w:t>
      </w:r>
      <w:r w:rsidR="00AC1CA7" w:rsidRPr="539FFC06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56E6527B" w14:textId="3EF093DF" w:rsidR="00900E64" w:rsidRPr="00BA3538" w:rsidRDefault="00411B5E" w:rsidP="00900E64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Bidi"/>
          <w:b/>
          <w:sz w:val="24"/>
          <w:szCs w:val="24"/>
        </w:rPr>
      </w:pPr>
      <w:r w:rsidRPr="097071FA">
        <w:rPr>
          <w:rFonts w:asciiTheme="minorHAnsi" w:hAnsiTheme="minorHAnsi" w:cstheme="minorBidi"/>
          <w:b/>
          <w:sz w:val="24"/>
          <w:szCs w:val="24"/>
        </w:rPr>
        <w:t xml:space="preserve">Grant </w:t>
      </w:r>
      <w:r w:rsidR="00AA1935" w:rsidRPr="097071FA">
        <w:rPr>
          <w:rFonts w:asciiTheme="minorHAnsi" w:hAnsiTheme="minorHAnsi" w:cstheme="minorBidi"/>
          <w:b/>
          <w:sz w:val="24"/>
          <w:szCs w:val="24"/>
        </w:rPr>
        <w:t xml:space="preserve">Award </w:t>
      </w:r>
      <w:r w:rsidRPr="097071FA">
        <w:rPr>
          <w:rFonts w:asciiTheme="minorHAnsi" w:hAnsiTheme="minorHAnsi" w:cstheme="minorBidi"/>
          <w:b/>
          <w:sz w:val="24"/>
          <w:szCs w:val="24"/>
        </w:rPr>
        <w:t>Conditions</w:t>
      </w:r>
      <w:r w:rsidR="00F70194" w:rsidRPr="097071FA">
        <w:rPr>
          <w:rFonts w:asciiTheme="minorHAnsi" w:hAnsiTheme="minorHAnsi" w:cstheme="minorBidi"/>
          <w:b/>
          <w:sz w:val="24"/>
          <w:szCs w:val="24"/>
        </w:rPr>
        <w:t xml:space="preserve">. </w:t>
      </w:r>
      <w:r w:rsidR="00733D29" w:rsidRPr="097071FA">
        <w:rPr>
          <w:rFonts w:asciiTheme="minorHAnsi" w:hAnsiTheme="minorHAnsi" w:cstheme="minorBidi"/>
          <w:sz w:val="24"/>
          <w:szCs w:val="24"/>
        </w:rPr>
        <w:t>When</w:t>
      </w:r>
      <w:r w:rsidR="00733D29" w:rsidRPr="097071FA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AF4402" w:rsidRPr="097071FA">
        <w:rPr>
          <w:rFonts w:asciiTheme="minorHAnsi" w:hAnsiTheme="minorHAnsi" w:cstheme="minorBidi"/>
          <w:sz w:val="24"/>
          <w:szCs w:val="24"/>
        </w:rPr>
        <w:t xml:space="preserve">risks and concerns persist, RIDE may amend the </w:t>
      </w:r>
      <w:r w:rsidR="00BA55BF" w:rsidRPr="097071FA">
        <w:rPr>
          <w:rFonts w:asciiTheme="minorHAnsi" w:hAnsiTheme="minorHAnsi" w:cstheme="minorBidi"/>
          <w:sz w:val="24"/>
          <w:szCs w:val="24"/>
        </w:rPr>
        <w:t>subg</w:t>
      </w:r>
      <w:r w:rsidR="00AF4402" w:rsidRPr="097071FA">
        <w:rPr>
          <w:rFonts w:asciiTheme="minorHAnsi" w:hAnsiTheme="minorHAnsi" w:cstheme="minorBidi"/>
          <w:sz w:val="24"/>
          <w:szCs w:val="24"/>
        </w:rPr>
        <w:t xml:space="preserve">rant </w:t>
      </w:r>
      <w:r w:rsidR="00BA55BF" w:rsidRPr="097071FA">
        <w:rPr>
          <w:rFonts w:asciiTheme="minorHAnsi" w:hAnsiTheme="minorHAnsi" w:cstheme="minorBidi"/>
          <w:sz w:val="24"/>
          <w:szCs w:val="24"/>
        </w:rPr>
        <w:t>a</w:t>
      </w:r>
      <w:r w:rsidR="00AF4402" w:rsidRPr="097071FA">
        <w:rPr>
          <w:rFonts w:asciiTheme="minorHAnsi" w:hAnsiTheme="minorHAnsi" w:cstheme="minorBidi"/>
          <w:sz w:val="24"/>
          <w:szCs w:val="24"/>
        </w:rPr>
        <w:t xml:space="preserve">ward </w:t>
      </w:r>
      <w:r w:rsidR="002C3327" w:rsidRPr="097071FA">
        <w:rPr>
          <w:rFonts w:asciiTheme="minorHAnsi" w:hAnsiTheme="minorHAnsi" w:cstheme="minorBidi"/>
          <w:sz w:val="24"/>
          <w:szCs w:val="24"/>
        </w:rPr>
        <w:t xml:space="preserve">to include </w:t>
      </w:r>
      <w:r w:rsidR="009E25FF" w:rsidRPr="097071FA">
        <w:rPr>
          <w:rFonts w:asciiTheme="minorHAnsi" w:hAnsiTheme="minorHAnsi" w:cstheme="minorBidi"/>
          <w:sz w:val="24"/>
          <w:szCs w:val="24"/>
        </w:rPr>
        <w:t xml:space="preserve">additional </w:t>
      </w:r>
      <w:r w:rsidR="00EB22FA" w:rsidRPr="097071FA">
        <w:rPr>
          <w:rFonts w:asciiTheme="minorHAnsi" w:hAnsiTheme="minorHAnsi" w:cstheme="minorBidi"/>
          <w:sz w:val="24"/>
          <w:szCs w:val="24"/>
        </w:rPr>
        <w:t xml:space="preserve">requirements, sometimes called </w:t>
      </w:r>
      <w:r w:rsidRPr="097071FA">
        <w:rPr>
          <w:rFonts w:asciiTheme="minorHAnsi" w:hAnsiTheme="minorHAnsi" w:cstheme="minorBidi"/>
          <w:sz w:val="24"/>
          <w:szCs w:val="24"/>
        </w:rPr>
        <w:t xml:space="preserve">“Special Grant Award Conditions” </w:t>
      </w:r>
      <w:r w:rsidR="00EB22FA" w:rsidRPr="097071FA">
        <w:rPr>
          <w:rFonts w:asciiTheme="minorHAnsi" w:hAnsiTheme="minorHAnsi" w:cstheme="minorBidi"/>
          <w:sz w:val="24"/>
          <w:szCs w:val="24"/>
        </w:rPr>
        <w:t>or “</w:t>
      </w:r>
      <w:r w:rsidR="00E502A0" w:rsidRPr="097071FA">
        <w:rPr>
          <w:rFonts w:asciiTheme="minorHAnsi" w:hAnsiTheme="minorHAnsi" w:cstheme="minorBidi"/>
          <w:sz w:val="24"/>
          <w:szCs w:val="24"/>
        </w:rPr>
        <w:t>Subaward</w:t>
      </w:r>
      <w:r w:rsidR="00EB22FA" w:rsidRPr="097071FA">
        <w:rPr>
          <w:rFonts w:asciiTheme="minorHAnsi" w:hAnsiTheme="minorHAnsi" w:cstheme="minorBidi"/>
          <w:sz w:val="24"/>
          <w:szCs w:val="24"/>
        </w:rPr>
        <w:t xml:space="preserve">-Specific Terms and Conditions.” </w:t>
      </w:r>
      <w:r w:rsidR="009735E8" w:rsidRPr="097071FA">
        <w:rPr>
          <w:rFonts w:asciiTheme="minorHAnsi" w:hAnsiTheme="minorHAnsi" w:cstheme="minorBidi"/>
          <w:sz w:val="24"/>
          <w:szCs w:val="24"/>
        </w:rPr>
        <w:t xml:space="preserve">These </w:t>
      </w:r>
      <w:r w:rsidR="00EA46B9" w:rsidRPr="097071FA">
        <w:rPr>
          <w:rFonts w:asciiTheme="minorHAnsi" w:hAnsiTheme="minorHAnsi" w:cstheme="minorBidi"/>
          <w:sz w:val="24"/>
          <w:szCs w:val="24"/>
        </w:rPr>
        <w:t xml:space="preserve">are </w:t>
      </w:r>
      <w:r w:rsidR="001F2E3E" w:rsidRPr="097071FA">
        <w:rPr>
          <w:rFonts w:asciiTheme="minorHAnsi" w:hAnsiTheme="minorHAnsi" w:cstheme="minorBidi"/>
          <w:sz w:val="24"/>
          <w:szCs w:val="24"/>
        </w:rPr>
        <w:t xml:space="preserve">similar </w:t>
      </w:r>
      <w:r w:rsidR="00637226" w:rsidRPr="097071FA">
        <w:rPr>
          <w:rFonts w:asciiTheme="minorHAnsi" w:hAnsiTheme="minorHAnsi" w:cstheme="minorBidi"/>
          <w:sz w:val="24"/>
          <w:szCs w:val="24"/>
        </w:rPr>
        <w:t xml:space="preserve">to </w:t>
      </w:r>
      <w:r w:rsidR="00697234" w:rsidRPr="097071FA">
        <w:rPr>
          <w:rFonts w:asciiTheme="minorHAnsi" w:hAnsiTheme="minorHAnsi" w:cstheme="minorBidi"/>
          <w:sz w:val="24"/>
          <w:szCs w:val="24"/>
        </w:rPr>
        <w:t xml:space="preserve">the </w:t>
      </w:r>
      <w:r w:rsidR="005A17FE" w:rsidRPr="097071FA">
        <w:rPr>
          <w:rFonts w:asciiTheme="minorHAnsi" w:hAnsiTheme="minorHAnsi" w:cstheme="minorBidi"/>
          <w:sz w:val="24"/>
          <w:szCs w:val="24"/>
        </w:rPr>
        <w:t xml:space="preserve">types of </w:t>
      </w:r>
      <w:r w:rsidR="00697234" w:rsidRPr="097071FA">
        <w:rPr>
          <w:rFonts w:asciiTheme="minorHAnsi" w:hAnsiTheme="minorHAnsi" w:cstheme="minorBidi"/>
          <w:sz w:val="24"/>
          <w:szCs w:val="24"/>
        </w:rPr>
        <w:t xml:space="preserve">items </w:t>
      </w:r>
      <w:r w:rsidR="005A17FE" w:rsidRPr="097071FA">
        <w:rPr>
          <w:rFonts w:asciiTheme="minorHAnsi" w:hAnsiTheme="minorHAnsi" w:cstheme="minorBidi"/>
          <w:sz w:val="24"/>
          <w:szCs w:val="24"/>
        </w:rPr>
        <w:t xml:space="preserve">required </w:t>
      </w:r>
      <w:r w:rsidR="00A06348" w:rsidRPr="097071FA">
        <w:rPr>
          <w:rFonts w:asciiTheme="minorHAnsi" w:hAnsiTheme="minorHAnsi" w:cstheme="minorBidi"/>
          <w:sz w:val="24"/>
          <w:szCs w:val="24"/>
        </w:rPr>
        <w:t xml:space="preserve">in </w:t>
      </w:r>
      <w:r w:rsidR="005A17FE" w:rsidRPr="097071FA">
        <w:rPr>
          <w:rFonts w:asciiTheme="minorHAnsi" w:hAnsiTheme="minorHAnsi" w:cstheme="minorBidi"/>
          <w:sz w:val="24"/>
          <w:szCs w:val="24"/>
        </w:rPr>
        <w:t xml:space="preserve">a </w:t>
      </w:r>
      <w:r w:rsidR="00227AC8" w:rsidRPr="097071FA">
        <w:rPr>
          <w:rFonts w:asciiTheme="minorHAnsi" w:hAnsiTheme="minorHAnsi" w:cstheme="minorBidi"/>
          <w:sz w:val="24"/>
          <w:szCs w:val="24"/>
        </w:rPr>
        <w:t>Corrective Action Plan</w:t>
      </w:r>
      <w:r w:rsidR="005A17FE" w:rsidRPr="097071FA">
        <w:rPr>
          <w:rFonts w:asciiTheme="minorHAnsi" w:hAnsiTheme="minorHAnsi" w:cstheme="minorBidi"/>
          <w:sz w:val="24"/>
          <w:szCs w:val="24"/>
        </w:rPr>
        <w:t xml:space="preserve">. </w:t>
      </w:r>
      <w:r w:rsidR="00AA1935" w:rsidRPr="097071FA">
        <w:rPr>
          <w:rFonts w:asciiTheme="minorHAnsi" w:hAnsiTheme="minorHAnsi" w:cstheme="minorBidi"/>
          <w:sz w:val="24"/>
          <w:szCs w:val="24"/>
        </w:rPr>
        <w:t xml:space="preserve">Grant award conditions </w:t>
      </w:r>
      <w:r w:rsidR="17126252" w:rsidRPr="719C83BC">
        <w:rPr>
          <w:rFonts w:asciiTheme="minorHAnsi" w:hAnsiTheme="minorHAnsi" w:cstheme="minorBidi"/>
          <w:sz w:val="24"/>
          <w:szCs w:val="24"/>
        </w:rPr>
        <w:t>may</w:t>
      </w:r>
      <w:r w:rsidR="1C41DB67" w:rsidRPr="719C83BC">
        <w:rPr>
          <w:rFonts w:asciiTheme="minorHAnsi" w:hAnsiTheme="minorHAnsi" w:cstheme="minorBidi"/>
          <w:sz w:val="24"/>
          <w:szCs w:val="24"/>
        </w:rPr>
        <w:t xml:space="preserve"> </w:t>
      </w:r>
      <w:r w:rsidR="00A06348" w:rsidRPr="097071FA">
        <w:rPr>
          <w:rFonts w:asciiTheme="minorHAnsi" w:hAnsiTheme="minorHAnsi" w:cstheme="minorBidi"/>
          <w:sz w:val="24"/>
          <w:szCs w:val="24"/>
        </w:rPr>
        <w:t>also be implem</w:t>
      </w:r>
      <w:r w:rsidR="00AA1935" w:rsidRPr="097071FA">
        <w:rPr>
          <w:rFonts w:asciiTheme="minorHAnsi" w:hAnsiTheme="minorHAnsi" w:cstheme="minorBidi"/>
          <w:sz w:val="24"/>
          <w:szCs w:val="24"/>
        </w:rPr>
        <w:t xml:space="preserve">ented </w:t>
      </w:r>
      <w:r w:rsidR="006A6191" w:rsidRPr="097071FA">
        <w:rPr>
          <w:rFonts w:asciiTheme="minorHAnsi" w:hAnsiTheme="minorHAnsi" w:cstheme="minorBidi"/>
          <w:sz w:val="24"/>
          <w:szCs w:val="24"/>
        </w:rPr>
        <w:t>together with</w:t>
      </w:r>
      <w:r w:rsidR="006D2AFE" w:rsidRPr="097071FA">
        <w:rPr>
          <w:rFonts w:asciiTheme="minorHAnsi" w:hAnsiTheme="minorHAnsi" w:cstheme="minorBidi"/>
          <w:sz w:val="24"/>
          <w:szCs w:val="24"/>
        </w:rPr>
        <w:t xml:space="preserve"> a </w:t>
      </w:r>
      <w:r w:rsidR="00391063" w:rsidRPr="097071FA">
        <w:rPr>
          <w:rFonts w:asciiTheme="minorHAnsi" w:hAnsiTheme="minorHAnsi" w:cstheme="minorBidi"/>
          <w:sz w:val="24"/>
          <w:szCs w:val="24"/>
        </w:rPr>
        <w:t>Corrective Action Plan.</w:t>
      </w:r>
    </w:p>
    <w:p w14:paraId="7D7ABF63" w14:textId="6F6AD279" w:rsidR="005530EA" w:rsidRPr="00E4134D" w:rsidRDefault="00AF0A3A" w:rsidP="00096EB5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A3538">
        <w:rPr>
          <w:rFonts w:asciiTheme="minorHAnsi" w:hAnsiTheme="minorHAnsi" w:cstheme="minorHAnsi"/>
          <w:b/>
          <w:sz w:val="24"/>
          <w:szCs w:val="24"/>
        </w:rPr>
        <w:t>Delay or Withholding of Funds</w:t>
      </w:r>
      <w:r w:rsidR="0043238B" w:rsidRPr="00BA35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A3538">
        <w:rPr>
          <w:rFonts w:asciiTheme="minorHAnsi" w:hAnsiTheme="minorHAnsi" w:cstheme="minorHAnsi"/>
          <w:sz w:val="24"/>
          <w:szCs w:val="24"/>
        </w:rPr>
        <w:t xml:space="preserve">If </w:t>
      </w:r>
      <w:r w:rsidR="0043238B" w:rsidRPr="00BA3538">
        <w:rPr>
          <w:rFonts w:asciiTheme="minorHAnsi" w:hAnsiTheme="minorHAnsi" w:cstheme="minorHAnsi"/>
          <w:sz w:val="24"/>
          <w:szCs w:val="24"/>
        </w:rPr>
        <w:t xml:space="preserve">Grant Award Conditions </w:t>
      </w:r>
      <w:r w:rsidRPr="00BA3538">
        <w:rPr>
          <w:rFonts w:asciiTheme="minorHAnsi" w:hAnsiTheme="minorHAnsi" w:cstheme="minorHAnsi"/>
          <w:sz w:val="24"/>
          <w:szCs w:val="24"/>
        </w:rPr>
        <w:t>are</w:t>
      </w:r>
      <w:r w:rsidR="0043238B" w:rsidRPr="00BA3538">
        <w:rPr>
          <w:rFonts w:asciiTheme="minorHAnsi" w:hAnsiTheme="minorHAnsi" w:cstheme="minorHAnsi"/>
          <w:sz w:val="24"/>
          <w:szCs w:val="24"/>
        </w:rPr>
        <w:t xml:space="preserve"> not </w:t>
      </w:r>
      <w:r w:rsidRPr="00BA3538">
        <w:rPr>
          <w:rFonts w:asciiTheme="minorHAnsi" w:hAnsiTheme="minorHAnsi" w:cstheme="minorHAnsi"/>
          <w:sz w:val="24"/>
          <w:szCs w:val="24"/>
        </w:rPr>
        <w:t>met</w:t>
      </w:r>
      <w:r w:rsidR="00900E64" w:rsidRPr="00BA3538">
        <w:rPr>
          <w:rFonts w:asciiTheme="minorHAnsi" w:hAnsiTheme="minorHAnsi" w:cstheme="minorHAnsi"/>
          <w:sz w:val="24"/>
          <w:szCs w:val="24"/>
        </w:rPr>
        <w:t>, this will result in a d</w:t>
      </w:r>
      <w:r w:rsidRPr="00BA3538">
        <w:rPr>
          <w:rFonts w:asciiTheme="minorHAnsi" w:hAnsiTheme="minorHAnsi" w:cstheme="minorHAnsi"/>
          <w:sz w:val="24"/>
          <w:szCs w:val="24"/>
        </w:rPr>
        <w:t xml:space="preserve">elay </w:t>
      </w:r>
      <w:r w:rsidR="00900E64" w:rsidRPr="00BA3538">
        <w:rPr>
          <w:rFonts w:asciiTheme="minorHAnsi" w:hAnsiTheme="minorHAnsi" w:cstheme="minorHAnsi"/>
          <w:sz w:val="24"/>
          <w:szCs w:val="24"/>
        </w:rPr>
        <w:t xml:space="preserve">in </w:t>
      </w:r>
      <w:r w:rsidRPr="00BA3538">
        <w:rPr>
          <w:rFonts w:asciiTheme="minorHAnsi" w:hAnsiTheme="minorHAnsi" w:cstheme="minorHAnsi"/>
          <w:sz w:val="24"/>
          <w:szCs w:val="24"/>
        </w:rPr>
        <w:t>reimbursement</w:t>
      </w:r>
      <w:r w:rsidR="006A6191">
        <w:rPr>
          <w:rFonts w:asciiTheme="minorHAnsi" w:hAnsiTheme="minorHAnsi" w:cstheme="minorHAnsi"/>
          <w:sz w:val="24"/>
          <w:szCs w:val="24"/>
        </w:rPr>
        <w:t>s</w:t>
      </w:r>
      <w:r w:rsidRPr="00BA3538">
        <w:rPr>
          <w:rFonts w:asciiTheme="minorHAnsi" w:hAnsiTheme="minorHAnsi" w:cstheme="minorHAnsi"/>
          <w:sz w:val="24"/>
          <w:szCs w:val="24"/>
        </w:rPr>
        <w:t xml:space="preserve"> or </w:t>
      </w:r>
      <w:r w:rsidR="006A6191">
        <w:rPr>
          <w:rFonts w:asciiTheme="minorHAnsi" w:hAnsiTheme="minorHAnsi" w:cstheme="minorHAnsi"/>
          <w:sz w:val="24"/>
          <w:szCs w:val="24"/>
        </w:rPr>
        <w:t xml:space="preserve">in the </w:t>
      </w:r>
      <w:r w:rsidRPr="00BA3538">
        <w:rPr>
          <w:rFonts w:asciiTheme="minorHAnsi" w:hAnsiTheme="minorHAnsi" w:cstheme="minorHAnsi"/>
          <w:sz w:val="24"/>
          <w:szCs w:val="24"/>
        </w:rPr>
        <w:t>withhold</w:t>
      </w:r>
      <w:r w:rsidR="006A6191">
        <w:rPr>
          <w:rFonts w:asciiTheme="minorHAnsi" w:hAnsiTheme="minorHAnsi" w:cstheme="minorHAnsi"/>
          <w:sz w:val="24"/>
          <w:szCs w:val="24"/>
        </w:rPr>
        <w:t>ing of</w:t>
      </w:r>
      <w:r w:rsidRPr="00BA3538">
        <w:rPr>
          <w:rFonts w:asciiTheme="minorHAnsi" w:hAnsiTheme="minorHAnsi" w:cstheme="minorHAnsi"/>
          <w:sz w:val="24"/>
          <w:szCs w:val="24"/>
        </w:rPr>
        <w:t xml:space="preserve"> funds.</w:t>
      </w:r>
    </w:p>
    <w:p w14:paraId="0A97AEE0" w14:textId="310F7873" w:rsidR="00E4134D" w:rsidRPr="00BA3538" w:rsidRDefault="00E015B6" w:rsidP="00096EB5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Call for </w:t>
      </w:r>
      <w:r w:rsidR="00677341">
        <w:rPr>
          <w:rFonts w:asciiTheme="minorHAnsi" w:hAnsiTheme="minorHAnsi" w:cstheme="minorHAnsi"/>
          <w:b/>
          <w:sz w:val="24"/>
          <w:szCs w:val="24"/>
        </w:rPr>
        <w:t xml:space="preserve">Return of </w:t>
      </w:r>
      <w:r w:rsidR="008F61A0">
        <w:rPr>
          <w:rFonts w:asciiTheme="minorHAnsi" w:hAnsiTheme="minorHAnsi" w:cstheme="minorHAnsi"/>
          <w:b/>
          <w:sz w:val="24"/>
          <w:szCs w:val="24"/>
        </w:rPr>
        <w:t>Funds.</w:t>
      </w:r>
      <w:r w:rsidR="008F61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015B6">
        <w:rPr>
          <w:rFonts w:asciiTheme="minorHAnsi" w:hAnsiTheme="minorHAnsi" w:cstheme="minorHAnsi"/>
          <w:bCs/>
          <w:sz w:val="24"/>
          <w:szCs w:val="24"/>
        </w:rPr>
        <w:t>In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instances where </w:t>
      </w:r>
      <w:r w:rsidR="00BC3DDC">
        <w:rPr>
          <w:rFonts w:asciiTheme="minorHAnsi" w:hAnsiTheme="minorHAnsi" w:cstheme="minorHAnsi"/>
          <w:bCs/>
          <w:sz w:val="24"/>
          <w:szCs w:val="24"/>
        </w:rPr>
        <w:t xml:space="preserve">RIDE disallows </w:t>
      </w:r>
      <w:r w:rsidR="0005286E">
        <w:rPr>
          <w:rFonts w:asciiTheme="minorHAnsi" w:hAnsiTheme="minorHAnsi" w:cstheme="minorHAnsi"/>
          <w:bCs/>
          <w:sz w:val="24"/>
          <w:szCs w:val="24"/>
        </w:rPr>
        <w:t>expenses that had previously been reimbursed by RIDE</w:t>
      </w:r>
      <w:r w:rsidR="00BC3DDC">
        <w:rPr>
          <w:rFonts w:asciiTheme="minorHAnsi" w:hAnsiTheme="minorHAnsi" w:cstheme="minorHAnsi"/>
          <w:bCs/>
          <w:sz w:val="24"/>
          <w:szCs w:val="24"/>
        </w:rPr>
        <w:t xml:space="preserve">, RIDE will call for the return of those funds. </w:t>
      </w:r>
    </w:p>
    <w:p w14:paraId="470D9B2E" w14:textId="75AEC38F" w:rsidR="00411B5E" w:rsidRPr="00BA3538" w:rsidRDefault="00031D2D" w:rsidP="539FFC06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Bidi"/>
          <w:sz w:val="24"/>
          <w:szCs w:val="24"/>
        </w:rPr>
      </w:pPr>
      <w:r w:rsidRPr="539FFC06">
        <w:rPr>
          <w:rFonts w:asciiTheme="minorHAnsi" w:hAnsiTheme="minorHAnsi" w:cstheme="minorBidi"/>
          <w:b/>
          <w:bCs/>
          <w:sz w:val="24"/>
          <w:szCs w:val="24"/>
        </w:rPr>
        <w:t>Suspen</w:t>
      </w:r>
      <w:r w:rsidR="00C26965" w:rsidRPr="539FFC06">
        <w:rPr>
          <w:rFonts w:asciiTheme="minorHAnsi" w:hAnsiTheme="minorHAnsi" w:cstheme="minorBidi"/>
          <w:b/>
          <w:bCs/>
          <w:sz w:val="24"/>
          <w:szCs w:val="24"/>
        </w:rPr>
        <w:t>sion</w:t>
      </w:r>
      <w:r w:rsidRPr="539FFC06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411B5E" w:rsidRPr="539FFC06">
        <w:rPr>
          <w:rFonts w:asciiTheme="minorHAnsi" w:hAnsiTheme="minorHAnsi" w:cstheme="minorBidi"/>
          <w:b/>
          <w:bCs/>
          <w:sz w:val="24"/>
          <w:szCs w:val="24"/>
        </w:rPr>
        <w:t>Reduc</w:t>
      </w:r>
      <w:r w:rsidR="00C26965" w:rsidRPr="539FFC06">
        <w:rPr>
          <w:rFonts w:asciiTheme="minorHAnsi" w:hAnsiTheme="minorHAnsi" w:cstheme="minorBidi"/>
          <w:b/>
          <w:bCs/>
          <w:sz w:val="24"/>
          <w:szCs w:val="24"/>
        </w:rPr>
        <w:t>tion</w:t>
      </w:r>
      <w:r w:rsidRPr="539FFC06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411B5E" w:rsidRPr="539FFC06">
        <w:rPr>
          <w:rFonts w:asciiTheme="minorHAnsi" w:hAnsiTheme="minorHAnsi" w:cstheme="minorBidi"/>
          <w:b/>
          <w:bCs/>
          <w:sz w:val="24"/>
          <w:szCs w:val="24"/>
        </w:rPr>
        <w:t>or Termination of Grant</w:t>
      </w:r>
      <w:r w:rsidR="00C26965" w:rsidRPr="539FFC06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="00CE54A5">
        <w:rPr>
          <w:rFonts w:asciiTheme="minorHAnsi" w:hAnsiTheme="minorHAnsi" w:cstheme="minorBidi"/>
          <w:sz w:val="24"/>
          <w:szCs w:val="24"/>
        </w:rPr>
        <w:t>I</w:t>
      </w:r>
      <w:r w:rsidR="00411B5E" w:rsidRPr="539FFC06">
        <w:rPr>
          <w:rFonts w:asciiTheme="minorHAnsi" w:hAnsiTheme="minorHAnsi" w:cstheme="minorBidi"/>
          <w:sz w:val="24"/>
          <w:szCs w:val="24"/>
        </w:rPr>
        <w:t>f required actions and timelines continue to be unmet or if the situation is critical enough to warrant it</w:t>
      </w:r>
      <w:r w:rsidR="00BC31A1" w:rsidRPr="539FFC06">
        <w:rPr>
          <w:rFonts w:asciiTheme="minorHAnsi" w:hAnsiTheme="minorHAnsi" w:cstheme="minorBidi"/>
          <w:sz w:val="24"/>
          <w:szCs w:val="24"/>
        </w:rPr>
        <w:t xml:space="preserve">, RIDE reserves the right to </w:t>
      </w:r>
      <w:r w:rsidR="00304820" w:rsidRPr="539FFC06">
        <w:rPr>
          <w:rFonts w:asciiTheme="minorHAnsi" w:hAnsiTheme="minorHAnsi" w:cstheme="minorBidi"/>
          <w:sz w:val="24"/>
          <w:szCs w:val="24"/>
        </w:rPr>
        <w:t xml:space="preserve">suspend the grant, </w:t>
      </w:r>
      <w:r w:rsidR="00EE6DDE" w:rsidRPr="539FFC06">
        <w:rPr>
          <w:rFonts w:asciiTheme="minorHAnsi" w:hAnsiTheme="minorHAnsi" w:cstheme="minorBidi"/>
          <w:sz w:val="24"/>
          <w:szCs w:val="24"/>
        </w:rPr>
        <w:t>r</w:t>
      </w:r>
      <w:r w:rsidR="00411B5E" w:rsidRPr="539FFC06">
        <w:rPr>
          <w:rFonts w:asciiTheme="minorHAnsi" w:hAnsiTheme="minorHAnsi" w:cstheme="minorBidi"/>
          <w:sz w:val="24"/>
          <w:szCs w:val="24"/>
        </w:rPr>
        <w:t xml:space="preserve">educe the grant award </w:t>
      </w:r>
      <w:r w:rsidR="00304820" w:rsidRPr="539FFC06">
        <w:rPr>
          <w:rFonts w:asciiTheme="minorHAnsi" w:hAnsiTheme="minorHAnsi" w:cstheme="minorBidi"/>
          <w:sz w:val="24"/>
          <w:szCs w:val="24"/>
        </w:rPr>
        <w:t xml:space="preserve">amount, </w:t>
      </w:r>
      <w:r w:rsidR="00411B5E" w:rsidRPr="539FFC06">
        <w:rPr>
          <w:rFonts w:asciiTheme="minorHAnsi" w:hAnsiTheme="minorHAnsi" w:cstheme="minorBidi"/>
          <w:sz w:val="24"/>
          <w:szCs w:val="24"/>
        </w:rPr>
        <w:t>or terminate the grant.</w:t>
      </w:r>
    </w:p>
    <w:p w14:paraId="7007089A" w14:textId="77777777" w:rsidR="00411B5E" w:rsidRPr="00411B5E" w:rsidRDefault="00411B5E" w:rsidP="00411B5E">
      <w:pPr>
        <w:rPr>
          <w:rFonts w:asciiTheme="minorHAnsi" w:hAnsiTheme="minorHAnsi" w:cstheme="minorHAnsi"/>
          <w:b/>
          <w:szCs w:val="24"/>
        </w:rPr>
      </w:pPr>
    </w:p>
    <w:p w14:paraId="58E1F46E" w14:textId="77777777" w:rsidR="00411B5E" w:rsidRPr="00411B5E" w:rsidRDefault="00411B5E" w:rsidP="00411B5E">
      <w:pPr>
        <w:rPr>
          <w:rFonts w:asciiTheme="minorHAnsi" w:hAnsiTheme="minorHAnsi" w:cstheme="minorHAnsi"/>
          <w:b/>
          <w:szCs w:val="24"/>
        </w:rPr>
      </w:pPr>
      <w:r w:rsidRPr="00411B5E">
        <w:rPr>
          <w:rFonts w:asciiTheme="minorHAnsi" w:hAnsiTheme="minorHAnsi" w:cstheme="minorHAnsi"/>
          <w:b/>
          <w:szCs w:val="24"/>
        </w:rPr>
        <w:t>Ongoing Communication, Monitoring and Follow-up</w:t>
      </w:r>
    </w:p>
    <w:p w14:paraId="6F6AFCCB" w14:textId="13349EBD" w:rsidR="00411B5E" w:rsidRPr="00411B5E" w:rsidRDefault="00411B5E" w:rsidP="539FFC06">
      <w:pPr>
        <w:rPr>
          <w:rFonts w:asciiTheme="minorHAnsi" w:hAnsiTheme="minorHAnsi" w:cstheme="minorBidi"/>
        </w:rPr>
      </w:pPr>
      <w:r w:rsidRPr="539FFC06">
        <w:rPr>
          <w:rFonts w:asciiTheme="minorHAnsi" w:hAnsiTheme="minorHAnsi" w:cstheme="minorBidi"/>
        </w:rPr>
        <w:t xml:space="preserve">Throughout the </w:t>
      </w:r>
      <w:r w:rsidR="00BA3538" w:rsidRPr="539FFC06">
        <w:rPr>
          <w:rFonts w:asciiTheme="minorHAnsi" w:hAnsiTheme="minorHAnsi" w:cstheme="minorBidi"/>
        </w:rPr>
        <w:t>Risk Response</w:t>
      </w:r>
      <w:r w:rsidR="00B62BC5" w:rsidRPr="539FFC06">
        <w:rPr>
          <w:rFonts w:asciiTheme="minorHAnsi" w:hAnsiTheme="minorHAnsi" w:cstheme="minorBidi"/>
        </w:rPr>
        <w:t xml:space="preserve"> Protocol,</w:t>
      </w:r>
      <w:r w:rsidRPr="539FFC06">
        <w:rPr>
          <w:rFonts w:asciiTheme="minorHAnsi" w:hAnsiTheme="minorHAnsi" w:cstheme="minorBidi"/>
        </w:rPr>
        <w:t xml:space="preserve"> RIDE staff will continue to communicate with program </w:t>
      </w:r>
      <w:r w:rsidR="00B62BC5" w:rsidRPr="539FFC06">
        <w:rPr>
          <w:rFonts w:asciiTheme="minorHAnsi" w:hAnsiTheme="minorHAnsi" w:cstheme="minorBidi"/>
        </w:rPr>
        <w:t>leaders</w:t>
      </w:r>
      <w:r w:rsidRPr="539FFC06">
        <w:rPr>
          <w:rFonts w:asciiTheme="minorHAnsi" w:hAnsiTheme="minorHAnsi" w:cstheme="minorBidi"/>
        </w:rPr>
        <w:t xml:space="preserve"> on a regular basis and offer feedback, clarification, suggestions, support, and technical assistance. The further along in the progression of steps </w:t>
      </w:r>
      <w:r w:rsidR="00BB5612" w:rsidRPr="539FFC06">
        <w:rPr>
          <w:rFonts w:asciiTheme="minorHAnsi" w:hAnsiTheme="minorHAnsi" w:cstheme="minorBidi"/>
        </w:rPr>
        <w:t>a situation</w:t>
      </w:r>
      <w:r w:rsidRPr="539FFC06">
        <w:rPr>
          <w:rFonts w:asciiTheme="minorHAnsi" w:hAnsiTheme="minorHAnsi" w:cstheme="minorBidi"/>
        </w:rPr>
        <w:t xml:space="preserve"> goes without resolution, the more frequent and more formal communication </w:t>
      </w:r>
      <w:r w:rsidR="00E17ED0">
        <w:rPr>
          <w:rFonts w:asciiTheme="minorHAnsi" w:hAnsiTheme="minorHAnsi" w:cstheme="minorBidi"/>
        </w:rPr>
        <w:t>becomes</w:t>
      </w:r>
      <w:r w:rsidR="007E1231" w:rsidRPr="539FFC06">
        <w:rPr>
          <w:rFonts w:asciiTheme="minorHAnsi" w:hAnsiTheme="minorHAnsi" w:cstheme="minorBidi"/>
        </w:rPr>
        <w:t>,</w:t>
      </w:r>
      <w:r w:rsidR="001B3069" w:rsidRPr="539FFC06">
        <w:rPr>
          <w:rFonts w:asciiTheme="minorHAnsi" w:hAnsiTheme="minorHAnsi" w:cstheme="minorBidi"/>
        </w:rPr>
        <w:t xml:space="preserve"> and the more </w:t>
      </w:r>
      <w:r w:rsidR="002F3C08" w:rsidRPr="539FFC06">
        <w:rPr>
          <w:rFonts w:asciiTheme="minorHAnsi" w:hAnsiTheme="minorHAnsi" w:cstheme="minorBidi"/>
        </w:rPr>
        <w:t xml:space="preserve">other </w:t>
      </w:r>
      <w:r w:rsidR="001B3069" w:rsidRPr="539FFC06">
        <w:rPr>
          <w:rFonts w:asciiTheme="minorHAnsi" w:hAnsiTheme="minorHAnsi" w:cstheme="minorBidi"/>
        </w:rPr>
        <w:t xml:space="preserve">parties </w:t>
      </w:r>
      <w:r w:rsidR="008215BF">
        <w:rPr>
          <w:rFonts w:asciiTheme="minorHAnsi" w:hAnsiTheme="minorHAnsi" w:cstheme="minorBidi"/>
        </w:rPr>
        <w:t>are</w:t>
      </w:r>
      <w:r w:rsidR="001B3069" w:rsidRPr="539FFC06">
        <w:rPr>
          <w:rFonts w:asciiTheme="minorHAnsi" w:hAnsiTheme="minorHAnsi" w:cstheme="minorBidi"/>
        </w:rPr>
        <w:t xml:space="preserve"> included</w:t>
      </w:r>
      <w:r w:rsidRPr="539FFC06">
        <w:rPr>
          <w:rFonts w:asciiTheme="minorHAnsi" w:hAnsiTheme="minorHAnsi" w:cstheme="minorBidi"/>
        </w:rPr>
        <w:t xml:space="preserve">. Once the situation is adequately resolved, </w:t>
      </w:r>
      <w:r w:rsidR="00BB5612" w:rsidRPr="539FFC06">
        <w:rPr>
          <w:rFonts w:asciiTheme="minorHAnsi" w:hAnsiTheme="minorHAnsi" w:cstheme="minorBidi"/>
        </w:rPr>
        <w:t xml:space="preserve">RIDE will continue to track </w:t>
      </w:r>
      <w:r w:rsidRPr="539FFC06">
        <w:rPr>
          <w:rFonts w:asciiTheme="minorHAnsi" w:hAnsiTheme="minorHAnsi" w:cstheme="minorBidi"/>
        </w:rPr>
        <w:t xml:space="preserve">the issues raised via </w:t>
      </w:r>
      <w:r w:rsidR="00F415B9" w:rsidRPr="539FFC06">
        <w:rPr>
          <w:rFonts w:asciiTheme="minorHAnsi" w:hAnsiTheme="minorHAnsi" w:cstheme="minorBidi"/>
        </w:rPr>
        <w:t xml:space="preserve">regular </w:t>
      </w:r>
      <w:r w:rsidRPr="539FFC06">
        <w:rPr>
          <w:rFonts w:asciiTheme="minorHAnsi" w:hAnsiTheme="minorHAnsi" w:cstheme="minorBidi"/>
        </w:rPr>
        <w:t>monitoring efforts</w:t>
      </w:r>
      <w:r w:rsidR="007E1231" w:rsidRPr="539FFC06">
        <w:rPr>
          <w:rFonts w:asciiTheme="minorHAnsi" w:hAnsiTheme="minorHAnsi" w:cstheme="minorBidi"/>
        </w:rPr>
        <w:t xml:space="preserve"> </w:t>
      </w:r>
      <w:r w:rsidRPr="539FFC06">
        <w:rPr>
          <w:rFonts w:asciiTheme="minorHAnsi" w:hAnsiTheme="minorHAnsi" w:cstheme="minorBidi"/>
        </w:rPr>
        <w:t xml:space="preserve">to </w:t>
      </w:r>
      <w:r w:rsidR="007E1231" w:rsidRPr="539FFC06">
        <w:rPr>
          <w:rFonts w:asciiTheme="minorHAnsi" w:hAnsiTheme="minorHAnsi" w:cstheme="minorBidi"/>
        </w:rPr>
        <w:t xml:space="preserve">help </w:t>
      </w:r>
      <w:r w:rsidRPr="539FFC06">
        <w:rPr>
          <w:rFonts w:asciiTheme="minorHAnsi" w:hAnsiTheme="minorHAnsi" w:cstheme="minorBidi"/>
        </w:rPr>
        <w:t>ensure that problems do not resurface.</w:t>
      </w:r>
      <w:r w:rsidR="63ECD7BF" w:rsidRPr="539FFC06">
        <w:rPr>
          <w:rFonts w:asciiTheme="minorHAnsi" w:hAnsiTheme="minorHAnsi" w:cstheme="minorBidi"/>
        </w:rPr>
        <w:t xml:space="preserve"> </w:t>
      </w:r>
    </w:p>
    <w:sectPr w:rsidR="00411B5E" w:rsidRPr="00411B5E" w:rsidSect="00600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00" w:bottom="720" w:left="126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AF4F5" w14:textId="77777777" w:rsidR="00A44B2B" w:rsidRDefault="00A44B2B" w:rsidP="0034014B">
      <w:r>
        <w:separator/>
      </w:r>
    </w:p>
  </w:endnote>
  <w:endnote w:type="continuationSeparator" w:id="0">
    <w:p w14:paraId="588C1424" w14:textId="77777777" w:rsidR="00A44B2B" w:rsidRDefault="00A44B2B" w:rsidP="0034014B">
      <w:r>
        <w:continuationSeparator/>
      </w:r>
    </w:p>
  </w:endnote>
  <w:endnote w:type="continuationNotice" w:id="1">
    <w:p w14:paraId="02B303D3" w14:textId="77777777" w:rsidR="00A44B2B" w:rsidRDefault="00A44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775D" w14:textId="77777777" w:rsidR="006D3DAF" w:rsidRDefault="006D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0D4F" w14:textId="77777777" w:rsidR="006D3DAF" w:rsidRDefault="006D3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E5D3" w14:textId="77777777" w:rsidR="00600391" w:rsidRPr="0096072C" w:rsidRDefault="00600391" w:rsidP="00600391">
    <w:pPr>
      <w:jc w:val="center"/>
      <w:rPr>
        <w:rFonts w:ascii="Calibri" w:hAnsi="Calibri" w:cs="Arial"/>
        <w:color w:val="195186"/>
        <w:sz w:val="17"/>
        <w:szCs w:val="17"/>
      </w:rPr>
    </w:pPr>
    <w:r w:rsidRPr="0096072C">
      <w:rPr>
        <w:rFonts w:ascii="Calibri" w:hAnsi="Calibri" w:cs="Arial"/>
        <w:b/>
        <w:bCs/>
        <w:color w:val="195186"/>
        <w:sz w:val="17"/>
        <w:szCs w:val="17"/>
      </w:rPr>
      <w:t xml:space="preserve">Telephone </w:t>
    </w:r>
    <w:r w:rsidRPr="0096072C">
      <w:rPr>
        <w:rFonts w:ascii="Calibri" w:hAnsi="Calibri" w:cs="Arial"/>
        <w:color w:val="195186"/>
        <w:sz w:val="17"/>
        <w:szCs w:val="17"/>
      </w:rPr>
      <w:t>(401)</w:t>
    </w:r>
    <w:r>
      <w:rPr>
        <w:rFonts w:ascii="Calibri" w:hAnsi="Calibri" w:cs="Arial"/>
        <w:color w:val="195186"/>
        <w:sz w:val="17"/>
        <w:szCs w:val="17"/>
      </w:rPr>
      <w:t xml:space="preserve"> </w:t>
    </w:r>
    <w:r w:rsidRPr="0096072C">
      <w:rPr>
        <w:rFonts w:ascii="Calibri" w:hAnsi="Calibri" w:cs="Arial"/>
        <w:color w:val="195186"/>
        <w:sz w:val="17"/>
        <w:szCs w:val="17"/>
      </w:rPr>
      <w:t xml:space="preserve">222-4600     </w:t>
    </w:r>
    <w:r w:rsidRPr="0096072C">
      <w:rPr>
        <w:rFonts w:ascii="Calibri" w:hAnsi="Calibri" w:cs="Arial"/>
        <w:b/>
        <w:bCs/>
        <w:color w:val="195186"/>
        <w:sz w:val="17"/>
        <w:szCs w:val="17"/>
      </w:rPr>
      <w:t>Fax</w:t>
    </w:r>
    <w:r w:rsidRPr="0096072C">
      <w:rPr>
        <w:rFonts w:ascii="Calibri" w:hAnsi="Calibri" w:cs="Arial"/>
        <w:color w:val="195186"/>
        <w:sz w:val="17"/>
        <w:szCs w:val="17"/>
      </w:rPr>
      <w:t xml:space="preserve"> (401)</w:t>
    </w:r>
    <w:r>
      <w:rPr>
        <w:rFonts w:ascii="Calibri" w:hAnsi="Calibri" w:cs="Arial"/>
        <w:color w:val="195186"/>
        <w:sz w:val="17"/>
        <w:szCs w:val="17"/>
      </w:rPr>
      <w:t xml:space="preserve"> </w:t>
    </w:r>
    <w:r w:rsidRPr="0096072C">
      <w:rPr>
        <w:rFonts w:ascii="Calibri" w:hAnsi="Calibri" w:cs="Arial"/>
        <w:color w:val="195186"/>
        <w:sz w:val="17"/>
        <w:szCs w:val="17"/>
      </w:rPr>
      <w:t xml:space="preserve">222-6178     </w:t>
    </w:r>
    <w:r w:rsidRPr="0096072C">
      <w:rPr>
        <w:rFonts w:ascii="Calibri" w:hAnsi="Calibri" w:cs="Arial"/>
        <w:b/>
        <w:bCs/>
        <w:color w:val="195186"/>
        <w:sz w:val="17"/>
        <w:szCs w:val="17"/>
      </w:rPr>
      <w:t xml:space="preserve">TTY </w:t>
    </w:r>
    <w:r w:rsidRPr="0096072C">
      <w:rPr>
        <w:rFonts w:ascii="Calibri" w:hAnsi="Calibri" w:cs="Arial"/>
        <w:bCs/>
        <w:color w:val="195186"/>
        <w:sz w:val="17"/>
        <w:szCs w:val="17"/>
      </w:rPr>
      <w:t>(</w:t>
    </w:r>
    <w:r w:rsidRPr="0096072C">
      <w:rPr>
        <w:rFonts w:ascii="Calibri" w:hAnsi="Calibri" w:cs="Arial"/>
        <w:color w:val="195186"/>
        <w:sz w:val="17"/>
        <w:szCs w:val="17"/>
      </w:rPr>
      <w:t>800)</w:t>
    </w:r>
    <w:r>
      <w:rPr>
        <w:rFonts w:ascii="Calibri" w:hAnsi="Calibri" w:cs="Arial"/>
        <w:color w:val="195186"/>
        <w:sz w:val="17"/>
        <w:szCs w:val="17"/>
      </w:rPr>
      <w:t xml:space="preserve"> </w:t>
    </w:r>
    <w:r w:rsidRPr="0096072C">
      <w:rPr>
        <w:rFonts w:ascii="Calibri" w:hAnsi="Calibri" w:cs="Arial"/>
        <w:color w:val="195186"/>
        <w:sz w:val="17"/>
        <w:szCs w:val="17"/>
      </w:rPr>
      <w:t xml:space="preserve">745-5555     </w:t>
    </w:r>
    <w:r w:rsidRPr="0096072C">
      <w:rPr>
        <w:rFonts w:ascii="Calibri" w:hAnsi="Calibri" w:cs="Arial"/>
        <w:b/>
        <w:bCs/>
        <w:color w:val="195186"/>
        <w:sz w:val="17"/>
        <w:szCs w:val="17"/>
      </w:rPr>
      <w:t>Voice</w:t>
    </w:r>
    <w:r w:rsidRPr="0096072C">
      <w:rPr>
        <w:rFonts w:ascii="Calibri" w:hAnsi="Calibri" w:cs="Arial"/>
        <w:color w:val="195186"/>
        <w:sz w:val="17"/>
        <w:szCs w:val="17"/>
      </w:rPr>
      <w:t xml:space="preserve"> (800)</w:t>
    </w:r>
    <w:r>
      <w:rPr>
        <w:rFonts w:ascii="Calibri" w:hAnsi="Calibri" w:cs="Arial"/>
        <w:color w:val="195186"/>
        <w:sz w:val="17"/>
        <w:szCs w:val="17"/>
      </w:rPr>
      <w:t xml:space="preserve"> </w:t>
    </w:r>
    <w:r w:rsidRPr="0096072C">
      <w:rPr>
        <w:rFonts w:ascii="Calibri" w:hAnsi="Calibri" w:cs="Arial"/>
        <w:color w:val="195186"/>
        <w:sz w:val="17"/>
        <w:szCs w:val="17"/>
      </w:rPr>
      <w:t xml:space="preserve">745-6575     </w:t>
    </w:r>
    <w:r w:rsidRPr="0096072C">
      <w:rPr>
        <w:rFonts w:ascii="Calibri" w:hAnsi="Calibri" w:cs="Arial"/>
        <w:b/>
        <w:color w:val="195186"/>
        <w:sz w:val="17"/>
        <w:szCs w:val="17"/>
      </w:rPr>
      <w:t>Website</w:t>
    </w:r>
    <w:r w:rsidRPr="0096072C">
      <w:rPr>
        <w:rFonts w:ascii="Calibri" w:hAnsi="Calibri" w:cs="Arial"/>
        <w:b/>
        <w:bCs/>
        <w:color w:val="195186"/>
        <w:sz w:val="17"/>
        <w:szCs w:val="17"/>
      </w:rPr>
      <w:t>:</w:t>
    </w:r>
    <w:r w:rsidRPr="0096072C">
      <w:rPr>
        <w:rFonts w:ascii="Calibri" w:hAnsi="Calibri" w:cs="Arial"/>
        <w:color w:val="195186"/>
        <w:sz w:val="17"/>
        <w:szCs w:val="17"/>
      </w:rPr>
      <w:t xml:space="preserve"> </w:t>
    </w:r>
    <w:hyperlink r:id="rId1" w:history="1">
      <w:r w:rsidRPr="0096072C">
        <w:rPr>
          <w:rStyle w:val="Hyperlink"/>
          <w:rFonts w:ascii="Calibri" w:hAnsi="Calibri" w:cs="Arial"/>
          <w:color w:val="195186"/>
          <w:sz w:val="17"/>
          <w:szCs w:val="17"/>
        </w:rPr>
        <w:t>www.ride.ri.gov</w:t>
      </w:r>
    </w:hyperlink>
  </w:p>
  <w:p w14:paraId="46ECBC86" w14:textId="77777777" w:rsidR="00600391" w:rsidRPr="0096072C" w:rsidRDefault="00600391" w:rsidP="00600391">
    <w:pPr>
      <w:pStyle w:val="Footer"/>
      <w:jc w:val="center"/>
      <w:rPr>
        <w:rFonts w:ascii="Calibri" w:hAnsi="Calibri"/>
        <w:color w:val="195186"/>
        <w:sz w:val="16"/>
        <w:szCs w:val="16"/>
      </w:rPr>
    </w:pPr>
    <w:r w:rsidRPr="0096072C">
      <w:rPr>
        <w:rFonts w:ascii="Calibri" w:hAnsi="Calibri" w:cs="Arial"/>
        <w:color w:val="195186"/>
        <w:sz w:val="16"/>
        <w:szCs w:val="16"/>
      </w:rPr>
      <w:t>The R.I. Board of Education does not discriminate on the basis of age, sex, sexual orientation, gender identity/expression, race, color, religion, national origin, or disability.</w:t>
    </w:r>
  </w:p>
  <w:p w14:paraId="0309379A" w14:textId="77777777" w:rsidR="00600391" w:rsidRDefault="00600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551F" w14:textId="77777777" w:rsidR="00A44B2B" w:rsidRDefault="00A44B2B" w:rsidP="0034014B">
      <w:r>
        <w:separator/>
      </w:r>
    </w:p>
  </w:footnote>
  <w:footnote w:type="continuationSeparator" w:id="0">
    <w:p w14:paraId="0A746779" w14:textId="77777777" w:rsidR="00A44B2B" w:rsidRDefault="00A44B2B" w:rsidP="0034014B">
      <w:r>
        <w:continuationSeparator/>
      </w:r>
    </w:p>
  </w:footnote>
  <w:footnote w:type="continuationNotice" w:id="1">
    <w:p w14:paraId="07533484" w14:textId="77777777" w:rsidR="00A44B2B" w:rsidRDefault="00A44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E935" w14:textId="67E1B641" w:rsidR="006D3DAF" w:rsidRDefault="006D3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D1CD" w14:textId="5919BCB8" w:rsidR="006D3DAF" w:rsidRDefault="006D3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3E04" w14:textId="2CE853C0" w:rsidR="00600391" w:rsidRPr="002F0CFD" w:rsidRDefault="00600391" w:rsidP="00600391">
    <w:pPr>
      <w:keepNext/>
      <w:outlineLvl w:val="0"/>
      <w:rPr>
        <w:rFonts w:ascii="Calibri" w:hAnsi="Calibri"/>
        <w:b/>
        <w:color w:val="195186"/>
        <w:sz w:val="22"/>
      </w:rPr>
    </w:pPr>
    <w:r w:rsidRPr="002F0CFD">
      <w:rPr>
        <w:rFonts w:ascii="Calibri" w:hAnsi="Calibri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1212274C" wp14:editId="5D7A412F">
          <wp:simplePos x="0" y="0"/>
          <wp:positionH relativeFrom="margin">
            <wp:posOffset>3828415</wp:posOffset>
          </wp:positionH>
          <wp:positionV relativeFrom="paragraph">
            <wp:posOffset>5715</wp:posOffset>
          </wp:positionV>
          <wp:extent cx="2687001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7001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CFD">
      <w:rPr>
        <w:rFonts w:ascii="Calibri" w:hAnsi="Calibri"/>
        <w:b/>
        <w:color w:val="195186"/>
        <w:sz w:val="22"/>
      </w:rPr>
      <w:t>R.I. DEPARTMENT OF ELEMENTARY &amp; SECONDARY EDUCATION</w:t>
    </w:r>
  </w:p>
  <w:p w14:paraId="6A78DB3E" w14:textId="77777777" w:rsidR="00600391" w:rsidRPr="002F0CFD" w:rsidRDefault="00600391" w:rsidP="00600391">
    <w:pPr>
      <w:rPr>
        <w:rFonts w:ascii="Calibri" w:hAnsi="Calibri"/>
        <w:color w:val="195186"/>
        <w:sz w:val="22"/>
      </w:rPr>
    </w:pPr>
    <w:r w:rsidRPr="002F0CFD">
      <w:rPr>
        <w:rFonts w:ascii="Calibri" w:hAnsi="Calibri"/>
        <w:color w:val="195186"/>
        <w:sz w:val="22"/>
      </w:rPr>
      <w:t>Shepard Building</w:t>
    </w:r>
    <w:r w:rsidRPr="002F0CFD">
      <w:rPr>
        <w:rFonts w:ascii="Calibri" w:hAnsi="Calibri"/>
        <w:color w:val="195186"/>
        <w:sz w:val="22"/>
      </w:rPr>
      <w:br/>
    </w:r>
    <w:smartTag w:uri="urn:schemas-microsoft-com:office:smarttags" w:element="Street">
      <w:smartTag w:uri="urn:schemas-microsoft-com:office:smarttags" w:element="address">
        <w:r w:rsidRPr="002F0CFD">
          <w:rPr>
            <w:rFonts w:ascii="Calibri" w:hAnsi="Calibri"/>
            <w:color w:val="195186"/>
            <w:sz w:val="22"/>
          </w:rPr>
          <w:t>255 Westminster Street</w:t>
        </w:r>
      </w:smartTag>
    </w:smartTag>
  </w:p>
  <w:p w14:paraId="397FD7C7" w14:textId="77777777" w:rsidR="00600391" w:rsidRDefault="00600391" w:rsidP="00600391">
    <w:pPr>
      <w:rPr>
        <w:rFonts w:ascii="Calibri" w:hAnsi="Calibri"/>
        <w:color w:val="195186"/>
        <w:sz w:val="22"/>
      </w:rPr>
    </w:pPr>
    <w:r w:rsidRPr="002F0CFD">
      <w:rPr>
        <w:rFonts w:ascii="Calibri" w:hAnsi="Calibri"/>
        <w:color w:val="195186"/>
        <w:sz w:val="22"/>
      </w:rPr>
      <w:t>Providence, Rhode Island 02903-3400</w:t>
    </w:r>
  </w:p>
  <w:p w14:paraId="3F9410C2" w14:textId="77777777" w:rsidR="00600391" w:rsidRPr="00600391" w:rsidRDefault="00600391" w:rsidP="00600391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1FA"/>
    <w:multiLevelType w:val="hybridMultilevel"/>
    <w:tmpl w:val="9F0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CD8"/>
    <w:multiLevelType w:val="multilevel"/>
    <w:tmpl w:val="CBD2EC4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A5A06"/>
    <w:multiLevelType w:val="hybridMultilevel"/>
    <w:tmpl w:val="D974B41E"/>
    <w:lvl w:ilvl="0" w:tplc="54B07D12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DBC"/>
    <w:multiLevelType w:val="hybridMultilevel"/>
    <w:tmpl w:val="25381A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B3331A"/>
    <w:multiLevelType w:val="hybridMultilevel"/>
    <w:tmpl w:val="86EC781A"/>
    <w:lvl w:ilvl="0" w:tplc="D768733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187E1F"/>
    <w:multiLevelType w:val="hybridMultilevel"/>
    <w:tmpl w:val="84285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3D9"/>
    <w:multiLevelType w:val="hybridMultilevel"/>
    <w:tmpl w:val="A3FE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06BAE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FEF"/>
    <w:multiLevelType w:val="hybridMultilevel"/>
    <w:tmpl w:val="4D74D120"/>
    <w:lvl w:ilvl="0" w:tplc="61AEAD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7565"/>
    <w:multiLevelType w:val="hybridMultilevel"/>
    <w:tmpl w:val="FA5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5D0"/>
    <w:multiLevelType w:val="hybridMultilevel"/>
    <w:tmpl w:val="23AA769C"/>
    <w:lvl w:ilvl="0" w:tplc="61AEAD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C5514"/>
    <w:multiLevelType w:val="hybridMultilevel"/>
    <w:tmpl w:val="5B68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31CC"/>
    <w:multiLevelType w:val="hybridMultilevel"/>
    <w:tmpl w:val="5B7E63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3F70624"/>
    <w:multiLevelType w:val="hybridMultilevel"/>
    <w:tmpl w:val="9616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67705"/>
    <w:multiLevelType w:val="hybridMultilevel"/>
    <w:tmpl w:val="8550EF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5D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CA429A"/>
    <w:multiLevelType w:val="hybridMultilevel"/>
    <w:tmpl w:val="66043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49A9"/>
    <w:multiLevelType w:val="hybridMultilevel"/>
    <w:tmpl w:val="66043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5F78"/>
    <w:multiLevelType w:val="hybridMultilevel"/>
    <w:tmpl w:val="9CE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29B7"/>
    <w:multiLevelType w:val="hybridMultilevel"/>
    <w:tmpl w:val="E1540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065F3"/>
    <w:multiLevelType w:val="hybridMultilevel"/>
    <w:tmpl w:val="66043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90EC3"/>
    <w:multiLevelType w:val="hybridMultilevel"/>
    <w:tmpl w:val="FA52B6E6"/>
    <w:lvl w:ilvl="0" w:tplc="61AEAD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9247E"/>
    <w:multiLevelType w:val="hybridMultilevel"/>
    <w:tmpl w:val="5B288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E11E9F"/>
    <w:multiLevelType w:val="hybridMultilevel"/>
    <w:tmpl w:val="0524A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0BA4"/>
    <w:multiLevelType w:val="singleLevel"/>
    <w:tmpl w:val="946C87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514269"/>
    <w:multiLevelType w:val="hybridMultilevel"/>
    <w:tmpl w:val="CBEEEC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0CA76C9"/>
    <w:multiLevelType w:val="hybridMultilevel"/>
    <w:tmpl w:val="8DCA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E2070"/>
    <w:multiLevelType w:val="hybridMultilevel"/>
    <w:tmpl w:val="9F806B0C"/>
    <w:lvl w:ilvl="0" w:tplc="A3EE7D1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271F52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28" w15:restartNumberingAfterBreak="0">
    <w:nsid w:val="6EEF0E0B"/>
    <w:multiLevelType w:val="hybridMultilevel"/>
    <w:tmpl w:val="9ADC939A"/>
    <w:lvl w:ilvl="0" w:tplc="23F4C3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AA152F"/>
    <w:multiLevelType w:val="multilevel"/>
    <w:tmpl w:val="BACCACA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9D04D7"/>
    <w:multiLevelType w:val="hybridMultilevel"/>
    <w:tmpl w:val="66043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41BC"/>
    <w:multiLevelType w:val="hybridMultilevel"/>
    <w:tmpl w:val="0408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3C1A"/>
    <w:multiLevelType w:val="hybridMultilevel"/>
    <w:tmpl w:val="33E2F4DA"/>
    <w:lvl w:ilvl="0" w:tplc="726C01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130706180">
    <w:abstractNumId w:val="4"/>
  </w:num>
  <w:num w:numId="2" w16cid:durableId="259483870">
    <w:abstractNumId w:val="8"/>
  </w:num>
  <w:num w:numId="3" w16cid:durableId="805124765">
    <w:abstractNumId w:val="23"/>
  </w:num>
  <w:num w:numId="4" w16cid:durableId="1704817976">
    <w:abstractNumId w:val="27"/>
  </w:num>
  <w:num w:numId="5" w16cid:durableId="415711274">
    <w:abstractNumId w:val="14"/>
  </w:num>
  <w:num w:numId="6" w16cid:durableId="946086552">
    <w:abstractNumId w:val="17"/>
  </w:num>
  <w:num w:numId="7" w16cid:durableId="1191603403">
    <w:abstractNumId w:val="25"/>
  </w:num>
  <w:num w:numId="8" w16cid:durableId="1671835558">
    <w:abstractNumId w:val="24"/>
  </w:num>
  <w:num w:numId="9" w16cid:durableId="1216425875">
    <w:abstractNumId w:val="13"/>
  </w:num>
  <w:num w:numId="10" w16cid:durableId="701830215">
    <w:abstractNumId w:val="3"/>
  </w:num>
  <w:num w:numId="11" w16cid:durableId="2104449031">
    <w:abstractNumId w:val="28"/>
  </w:num>
  <w:num w:numId="12" w16cid:durableId="1194032262">
    <w:abstractNumId w:val="5"/>
  </w:num>
  <w:num w:numId="13" w16cid:durableId="1061828466">
    <w:abstractNumId w:val="32"/>
  </w:num>
  <w:num w:numId="14" w16cid:durableId="42808740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9244630">
    <w:abstractNumId w:val="21"/>
  </w:num>
  <w:num w:numId="16" w16cid:durableId="587007782">
    <w:abstractNumId w:val="7"/>
  </w:num>
  <w:num w:numId="17" w16cid:durableId="1725638889">
    <w:abstractNumId w:val="20"/>
  </w:num>
  <w:num w:numId="18" w16cid:durableId="1148864073">
    <w:abstractNumId w:val="9"/>
  </w:num>
  <w:num w:numId="19" w16cid:durableId="1982417453">
    <w:abstractNumId w:val="2"/>
  </w:num>
  <w:num w:numId="20" w16cid:durableId="182324168">
    <w:abstractNumId w:val="6"/>
  </w:num>
  <w:num w:numId="21" w16cid:durableId="1770271642">
    <w:abstractNumId w:val="12"/>
  </w:num>
  <w:num w:numId="22" w16cid:durableId="206457546">
    <w:abstractNumId w:val="31"/>
  </w:num>
  <w:num w:numId="23" w16cid:durableId="1664822135">
    <w:abstractNumId w:val="30"/>
  </w:num>
  <w:num w:numId="24" w16cid:durableId="282275855">
    <w:abstractNumId w:val="29"/>
  </w:num>
  <w:num w:numId="25" w16cid:durableId="1125587774">
    <w:abstractNumId w:val="22"/>
  </w:num>
  <w:num w:numId="26" w16cid:durableId="65494196">
    <w:abstractNumId w:val="1"/>
  </w:num>
  <w:num w:numId="27" w16cid:durableId="1975868739">
    <w:abstractNumId w:val="19"/>
  </w:num>
  <w:num w:numId="28" w16cid:durableId="1243375014">
    <w:abstractNumId w:val="15"/>
  </w:num>
  <w:num w:numId="29" w16cid:durableId="997538835">
    <w:abstractNumId w:val="26"/>
  </w:num>
  <w:num w:numId="30" w16cid:durableId="1976643852">
    <w:abstractNumId w:val="0"/>
  </w:num>
  <w:num w:numId="31" w16cid:durableId="1533688229">
    <w:abstractNumId w:val="11"/>
  </w:num>
  <w:num w:numId="32" w16cid:durableId="216744905">
    <w:abstractNumId w:val="10"/>
  </w:num>
  <w:num w:numId="33" w16cid:durableId="435442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40"/>
    <w:rsid w:val="00001F76"/>
    <w:rsid w:val="00002D8F"/>
    <w:rsid w:val="00003167"/>
    <w:rsid w:val="00003218"/>
    <w:rsid w:val="0000528D"/>
    <w:rsid w:val="00007796"/>
    <w:rsid w:val="0000795A"/>
    <w:rsid w:val="00010DC9"/>
    <w:rsid w:val="00011CB9"/>
    <w:rsid w:val="00011F8E"/>
    <w:rsid w:val="000128E4"/>
    <w:rsid w:val="00013A7F"/>
    <w:rsid w:val="00013EEE"/>
    <w:rsid w:val="00015909"/>
    <w:rsid w:val="000179AF"/>
    <w:rsid w:val="00022554"/>
    <w:rsid w:val="00024368"/>
    <w:rsid w:val="00031D2D"/>
    <w:rsid w:val="000334AC"/>
    <w:rsid w:val="000340F6"/>
    <w:rsid w:val="00035917"/>
    <w:rsid w:val="0004277C"/>
    <w:rsid w:val="00044A6E"/>
    <w:rsid w:val="000478DE"/>
    <w:rsid w:val="0005043F"/>
    <w:rsid w:val="00050A3D"/>
    <w:rsid w:val="00050C7D"/>
    <w:rsid w:val="00050DFE"/>
    <w:rsid w:val="0005286E"/>
    <w:rsid w:val="00052B43"/>
    <w:rsid w:val="000534B2"/>
    <w:rsid w:val="00053A13"/>
    <w:rsid w:val="00054993"/>
    <w:rsid w:val="00060433"/>
    <w:rsid w:val="00061F68"/>
    <w:rsid w:val="000624B1"/>
    <w:rsid w:val="00065576"/>
    <w:rsid w:val="00066879"/>
    <w:rsid w:val="00067A73"/>
    <w:rsid w:val="00074145"/>
    <w:rsid w:val="000743CE"/>
    <w:rsid w:val="0007569C"/>
    <w:rsid w:val="00076246"/>
    <w:rsid w:val="000805EA"/>
    <w:rsid w:val="0008084D"/>
    <w:rsid w:val="00082514"/>
    <w:rsid w:val="0008269A"/>
    <w:rsid w:val="00082AE0"/>
    <w:rsid w:val="00084AD7"/>
    <w:rsid w:val="000857FE"/>
    <w:rsid w:val="000904FF"/>
    <w:rsid w:val="000923BD"/>
    <w:rsid w:val="00094637"/>
    <w:rsid w:val="000948EE"/>
    <w:rsid w:val="00096EB5"/>
    <w:rsid w:val="000A2940"/>
    <w:rsid w:val="000A4512"/>
    <w:rsid w:val="000A4C15"/>
    <w:rsid w:val="000A5C89"/>
    <w:rsid w:val="000A70BE"/>
    <w:rsid w:val="000B0ACB"/>
    <w:rsid w:val="000B1E9A"/>
    <w:rsid w:val="000B2E1E"/>
    <w:rsid w:val="000B3124"/>
    <w:rsid w:val="000B3424"/>
    <w:rsid w:val="000B4DC4"/>
    <w:rsid w:val="000B61A5"/>
    <w:rsid w:val="000B68E5"/>
    <w:rsid w:val="000B7BA2"/>
    <w:rsid w:val="000C05B2"/>
    <w:rsid w:val="000C2FCC"/>
    <w:rsid w:val="000C58BB"/>
    <w:rsid w:val="000C660A"/>
    <w:rsid w:val="000C6B7A"/>
    <w:rsid w:val="000C7339"/>
    <w:rsid w:val="000D2CF2"/>
    <w:rsid w:val="000D2F0F"/>
    <w:rsid w:val="000D63A2"/>
    <w:rsid w:val="000D6562"/>
    <w:rsid w:val="000D6F30"/>
    <w:rsid w:val="000E01B4"/>
    <w:rsid w:val="000E1667"/>
    <w:rsid w:val="000E395F"/>
    <w:rsid w:val="000E4994"/>
    <w:rsid w:val="000E5102"/>
    <w:rsid w:val="000E608A"/>
    <w:rsid w:val="000F03B4"/>
    <w:rsid w:val="000F0851"/>
    <w:rsid w:val="000F17ED"/>
    <w:rsid w:val="000F3391"/>
    <w:rsid w:val="000F396F"/>
    <w:rsid w:val="000F414D"/>
    <w:rsid w:val="000F789F"/>
    <w:rsid w:val="0010002A"/>
    <w:rsid w:val="0010110D"/>
    <w:rsid w:val="0010289B"/>
    <w:rsid w:val="00102F1F"/>
    <w:rsid w:val="00103AA8"/>
    <w:rsid w:val="00103ADF"/>
    <w:rsid w:val="00103EB5"/>
    <w:rsid w:val="00104C7A"/>
    <w:rsid w:val="00106E5D"/>
    <w:rsid w:val="001072AF"/>
    <w:rsid w:val="0011172B"/>
    <w:rsid w:val="00113754"/>
    <w:rsid w:val="00116A5E"/>
    <w:rsid w:val="001170A3"/>
    <w:rsid w:val="00121E36"/>
    <w:rsid w:val="00122A1E"/>
    <w:rsid w:val="00125F9D"/>
    <w:rsid w:val="0012686E"/>
    <w:rsid w:val="00130392"/>
    <w:rsid w:val="00131238"/>
    <w:rsid w:val="00131BC0"/>
    <w:rsid w:val="00132EED"/>
    <w:rsid w:val="001341BF"/>
    <w:rsid w:val="0013713C"/>
    <w:rsid w:val="00140489"/>
    <w:rsid w:val="00141CC8"/>
    <w:rsid w:val="0014205E"/>
    <w:rsid w:val="00143B7D"/>
    <w:rsid w:val="00144A71"/>
    <w:rsid w:val="001455DF"/>
    <w:rsid w:val="0014732C"/>
    <w:rsid w:val="00150883"/>
    <w:rsid w:val="00152A3D"/>
    <w:rsid w:val="00152BF4"/>
    <w:rsid w:val="001538DC"/>
    <w:rsid w:val="00154F0F"/>
    <w:rsid w:val="00155363"/>
    <w:rsid w:val="00155D21"/>
    <w:rsid w:val="001563F8"/>
    <w:rsid w:val="0015745A"/>
    <w:rsid w:val="00160CF6"/>
    <w:rsid w:val="0016233D"/>
    <w:rsid w:val="00162B44"/>
    <w:rsid w:val="0016447A"/>
    <w:rsid w:val="00171ED3"/>
    <w:rsid w:val="001725D0"/>
    <w:rsid w:val="00176096"/>
    <w:rsid w:val="001760E6"/>
    <w:rsid w:val="001760FF"/>
    <w:rsid w:val="00176BA0"/>
    <w:rsid w:val="001773EC"/>
    <w:rsid w:val="00180BA7"/>
    <w:rsid w:val="0018184D"/>
    <w:rsid w:val="00182F7D"/>
    <w:rsid w:val="00183FE0"/>
    <w:rsid w:val="001864C7"/>
    <w:rsid w:val="00187D4E"/>
    <w:rsid w:val="00192B2D"/>
    <w:rsid w:val="001942B6"/>
    <w:rsid w:val="001A0150"/>
    <w:rsid w:val="001A0A3E"/>
    <w:rsid w:val="001A0D2B"/>
    <w:rsid w:val="001A123F"/>
    <w:rsid w:val="001A1286"/>
    <w:rsid w:val="001A16C2"/>
    <w:rsid w:val="001A38BC"/>
    <w:rsid w:val="001A4839"/>
    <w:rsid w:val="001A58EF"/>
    <w:rsid w:val="001A7CCE"/>
    <w:rsid w:val="001B0E7D"/>
    <w:rsid w:val="001B2626"/>
    <w:rsid w:val="001B3069"/>
    <w:rsid w:val="001B33D3"/>
    <w:rsid w:val="001B3FE6"/>
    <w:rsid w:val="001B4ECE"/>
    <w:rsid w:val="001B53EE"/>
    <w:rsid w:val="001B5700"/>
    <w:rsid w:val="001B61B1"/>
    <w:rsid w:val="001C0C7E"/>
    <w:rsid w:val="001C27B8"/>
    <w:rsid w:val="001C600F"/>
    <w:rsid w:val="001C635E"/>
    <w:rsid w:val="001C63E6"/>
    <w:rsid w:val="001C75DE"/>
    <w:rsid w:val="001D137E"/>
    <w:rsid w:val="001D28B5"/>
    <w:rsid w:val="001D3A6C"/>
    <w:rsid w:val="001D5CCA"/>
    <w:rsid w:val="001E064F"/>
    <w:rsid w:val="001E5ACA"/>
    <w:rsid w:val="001E6174"/>
    <w:rsid w:val="001E71BB"/>
    <w:rsid w:val="001F0E02"/>
    <w:rsid w:val="001F1F46"/>
    <w:rsid w:val="001F2E3E"/>
    <w:rsid w:val="001F2F4F"/>
    <w:rsid w:val="001F52CC"/>
    <w:rsid w:val="001F6B44"/>
    <w:rsid w:val="001F6C5E"/>
    <w:rsid w:val="00200B06"/>
    <w:rsid w:val="002010FC"/>
    <w:rsid w:val="0020261C"/>
    <w:rsid w:val="002038D0"/>
    <w:rsid w:val="002047F0"/>
    <w:rsid w:val="00204B5D"/>
    <w:rsid w:val="002055B6"/>
    <w:rsid w:val="002069D3"/>
    <w:rsid w:val="002072A0"/>
    <w:rsid w:val="00207340"/>
    <w:rsid w:val="002076C3"/>
    <w:rsid w:val="002105D2"/>
    <w:rsid w:val="00210A9A"/>
    <w:rsid w:val="0021110B"/>
    <w:rsid w:val="00213186"/>
    <w:rsid w:val="00213B24"/>
    <w:rsid w:val="00216360"/>
    <w:rsid w:val="002178F0"/>
    <w:rsid w:val="002212A3"/>
    <w:rsid w:val="002232C6"/>
    <w:rsid w:val="00224193"/>
    <w:rsid w:val="00224FD4"/>
    <w:rsid w:val="00226B94"/>
    <w:rsid w:val="00227330"/>
    <w:rsid w:val="00227AC8"/>
    <w:rsid w:val="00227BE6"/>
    <w:rsid w:val="00227D07"/>
    <w:rsid w:val="002302D1"/>
    <w:rsid w:val="002323DD"/>
    <w:rsid w:val="0023280F"/>
    <w:rsid w:val="00233EAD"/>
    <w:rsid w:val="00235296"/>
    <w:rsid w:val="00236B45"/>
    <w:rsid w:val="00240178"/>
    <w:rsid w:val="00240989"/>
    <w:rsid w:val="0024232E"/>
    <w:rsid w:val="00242927"/>
    <w:rsid w:val="002444D1"/>
    <w:rsid w:val="00244FB0"/>
    <w:rsid w:val="00245509"/>
    <w:rsid w:val="00246842"/>
    <w:rsid w:val="00250F3F"/>
    <w:rsid w:val="002511CF"/>
    <w:rsid w:val="00251BF8"/>
    <w:rsid w:val="00253D23"/>
    <w:rsid w:val="00253D71"/>
    <w:rsid w:val="002541DA"/>
    <w:rsid w:val="00255B6E"/>
    <w:rsid w:val="00257647"/>
    <w:rsid w:val="002608B8"/>
    <w:rsid w:val="00262863"/>
    <w:rsid w:val="002660F7"/>
    <w:rsid w:val="00266756"/>
    <w:rsid w:val="00266CE0"/>
    <w:rsid w:val="0026723D"/>
    <w:rsid w:val="00267DD2"/>
    <w:rsid w:val="00270DA7"/>
    <w:rsid w:val="00271289"/>
    <w:rsid w:val="00271C34"/>
    <w:rsid w:val="002724A2"/>
    <w:rsid w:val="00272AC9"/>
    <w:rsid w:val="00273738"/>
    <w:rsid w:val="002748F7"/>
    <w:rsid w:val="002750AB"/>
    <w:rsid w:val="0027623A"/>
    <w:rsid w:val="0027720F"/>
    <w:rsid w:val="002775EE"/>
    <w:rsid w:val="002802DF"/>
    <w:rsid w:val="002814DB"/>
    <w:rsid w:val="002827B7"/>
    <w:rsid w:val="00284304"/>
    <w:rsid w:val="002863DC"/>
    <w:rsid w:val="0028736C"/>
    <w:rsid w:val="0028768A"/>
    <w:rsid w:val="0029487E"/>
    <w:rsid w:val="00297C19"/>
    <w:rsid w:val="00297E5F"/>
    <w:rsid w:val="002A0AD0"/>
    <w:rsid w:val="002A1BAB"/>
    <w:rsid w:val="002A306B"/>
    <w:rsid w:val="002A5D37"/>
    <w:rsid w:val="002A6AE1"/>
    <w:rsid w:val="002B0499"/>
    <w:rsid w:val="002B356E"/>
    <w:rsid w:val="002B65E4"/>
    <w:rsid w:val="002B771E"/>
    <w:rsid w:val="002B7B97"/>
    <w:rsid w:val="002B7EBD"/>
    <w:rsid w:val="002C023A"/>
    <w:rsid w:val="002C1AAC"/>
    <w:rsid w:val="002C3327"/>
    <w:rsid w:val="002C7A73"/>
    <w:rsid w:val="002D2BFD"/>
    <w:rsid w:val="002D32DC"/>
    <w:rsid w:val="002D3420"/>
    <w:rsid w:val="002D3606"/>
    <w:rsid w:val="002D3B12"/>
    <w:rsid w:val="002D415D"/>
    <w:rsid w:val="002D51CE"/>
    <w:rsid w:val="002D7173"/>
    <w:rsid w:val="002E0BA8"/>
    <w:rsid w:val="002E2A83"/>
    <w:rsid w:val="002E4EF8"/>
    <w:rsid w:val="002E6B12"/>
    <w:rsid w:val="002F0CFD"/>
    <w:rsid w:val="002F3C08"/>
    <w:rsid w:val="002F48D9"/>
    <w:rsid w:val="00300547"/>
    <w:rsid w:val="00300DCD"/>
    <w:rsid w:val="00301374"/>
    <w:rsid w:val="003016BC"/>
    <w:rsid w:val="00302DD5"/>
    <w:rsid w:val="00303C01"/>
    <w:rsid w:val="00304820"/>
    <w:rsid w:val="00304E7A"/>
    <w:rsid w:val="003103C7"/>
    <w:rsid w:val="00310C12"/>
    <w:rsid w:val="00310DA0"/>
    <w:rsid w:val="003146EF"/>
    <w:rsid w:val="00315E65"/>
    <w:rsid w:val="0031600E"/>
    <w:rsid w:val="0031791B"/>
    <w:rsid w:val="00320595"/>
    <w:rsid w:val="0032133A"/>
    <w:rsid w:val="00321823"/>
    <w:rsid w:val="00323063"/>
    <w:rsid w:val="003243DB"/>
    <w:rsid w:val="00331183"/>
    <w:rsid w:val="00331243"/>
    <w:rsid w:val="00334F5A"/>
    <w:rsid w:val="00336196"/>
    <w:rsid w:val="00336BC8"/>
    <w:rsid w:val="0034014B"/>
    <w:rsid w:val="003406F2"/>
    <w:rsid w:val="0034085B"/>
    <w:rsid w:val="00340885"/>
    <w:rsid w:val="0034092E"/>
    <w:rsid w:val="00342BBC"/>
    <w:rsid w:val="00343684"/>
    <w:rsid w:val="00344FB4"/>
    <w:rsid w:val="00345AEB"/>
    <w:rsid w:val="003506A9"/>
    <w:rsid w:val="00350BE8"/>
    <w:rsid w:val="00351102"/>
    <w:rsid w:val="00351B42"/>
    <w:rsid w:val="0035331A"/>
    <w:rsid w:val="003553E3"/>
    <w:rsid w:val="00356FD4"/>
    <w:rsid w:val="003602A6"/>
    <w:rsid w:val="003608E5"/>
    <w:rsid w:val="00361F5E"/>
    <w:rsid w:val="0036276A"/>
    <w:rsid w:val="00364BE5"/>
    <w:rsid w:val="00364FA5"/>
    <w:rsid w:val="0036516F"/>
    <w:rsid w:val="00366ADD"/>
    <w:rsid w:val="00371023"/>
    <w:rsid w:val="003722AD"/>
    <w:rsid w:val="0037265C"/>
    <w:rsid w:val="003730B2"/>
    <w:rsid w:val="003739E5"/>
    <w:rsid w:val="00374FCD"/>
    <w:rsid w:val="00377250"/>
    <w:rsid w:val="003772D0"/>
    <w:rsid w:val="00381512"/>
    <w:rsid w:val="00382AF7"/>
    <w:rsid w:val="00384D76"/>
    <w:rsid w:val="00384F88"/>
    <w:rsid w:val="00387C2E"/>
    <w:rsid w:val="003903D8"/>
    <w:rsid w:val="00390D94"/>
    <w:rsid w:val="00391063"/>
    <w:rsid w:val="003A29E2"/>
    <w:rsid w:val="003A2D87"/>
    <w:rsid w:val="003A3549"/>
    <w:rsid w:val="003A4613"/>
    <w:rsid w:val="003A4691"/>
    <w:rsid w:val="003A4EF2"/>
    <w:rsid w:val="003A5436"/>
    <w:rsid w:val="003A66CC"/>
    <w:rsid w:val="003A71F7"/>
    <w:rsid w:val="003A762E"/>
    <w:rsid w:val="003B05E3"/>
    <w:rsid w:val="003B0DD5"/>
    <w:rsid w:val="003B2B7F"/>
    <w:rsid w:val="003B31F5"/>
    <w:rsid w:val="003B3A69"/>
    <w:rsid w:val="003B4851"/>
    <w:rsid w:val="003B51AF"/>
    <w:rsid w:val="003B6B27"/>
    <w:rsid w:val="003C1235"/>
    <w:rsid w:val="003C30B7"/>
    <w:rsid w:val="003C64F7"/>
    <w:rsid w:val="003C69A0"/>
    <w:rsid w:val="003C6F79"/>
    <w:rsid w:val="003C7289"/>
    <w:rsid w:val="003D1546"/>
    <w:rsid w:val="003D1F43"/>
    <w:rsid w:val="003D36A7"/>
    <w:rsid w:val="003D4282"/>
    <w:rsid w:val="003D4D55"/>
    <w:rsid w:val="003D6238"/>
    <w:rsid w:val="003D642F"/>
    <w:rsid w:val="003D6907"/>
    <w:rsid w:val="003E02D0"/>
    <w:rsid w:val="003E1EAA"/>
    <w:rsid w:val="003E225D"/>
    <w:rsid w:val="003E2F67"/>
    <w:rsid w:val="003E3888"/>
    <w:rsid w:val="003F5B34"/>
    <w:rsid w:val="003F60E1"/>
    <w:rsid w:val="003F69E5"/>
    <w:rsid w:val="00400633"/>
    <w:rsid w:val="00401816"/>
    <w:rsid w:val="00411534"/>
    <w:rsid w:val="00411821"/>
    <w:rsid w:val="00411B5E"/>
    <w:rsid w:val="00412A80"/>
    <w:rsid w:val="00421922"/>
    <w:rsid w:val="00421BA4"/>
    <w:rsid w:val="00423F62"/>
    <w:rsid w:val="00425E34"/>
    <w:rsid w:val="004270FE"/>
    <w:rsid w:val="004272DC"/>
    <w:rsid w:val="004310A0"/>
    <w:rsid w:val="004321BB"/>
    <w:rsid w:val="0043238B"/>
    <w:rsid w:val="004343DD"/>
    <w:rsid w:val="004346B2"/>
    <w:rsid w:val="00434800"/>
    <w:rsid w:val="0044252D"/>
    <w:rsid w:val="00443FE1"/>
    <w:rsid w:val="004454E8"/>
    <w:rsid w:val="00445609"/>
    <w:rsid w:val="00446456"/>
    <w:rsid w:val="00447D83"/>
    <w:rsid w:val="004528D6"/>
    <w:rsid w:val="00453780"/>
    <w:rsid w:val="0045381B"/>
    <w:rsid w:val="004540B6"/>
    <w:rsid w:val="00454BE6"/>
    <w:rsid w:val="00456688"/>
    <w:rsid w:val="0046025C"/>
    <w:rsid w:val="00461748"/>
    <w:rsid w:val="00461878"/>
    <w:rsid w:val="004624DE"/>
    <w:rsid w:val="00462AA9"/>
    <w:rsid w:val="00464D20"/>
    <w:rsid w:val="0046698F"/>
    <w:rsid w:val="00467CF7"/>
    <w:rsid w:val="00467DF6"/>
    <w:rsid w:val="0047457C"/>
    <w:rsid w:val="00475020"/>
    <w:rsid w:val="00477F78"/>
    <w:rsid w:val="0048339A"/>
    <w:rsid w:val="00484B7C"/>
    <w:rsid w:val="004872E0"/>
    <w:rsid w:val="00490BDE"/>
    <w:rsid w:val="00491F2A"/>
    <w:rsid w:val="0049245A"/>
    <w:rsid w:val="0049398B"/>
    <w:rsid w:val="00493CE7"/>
    <w:rsid w:val="004959DA"/>
    <w:rsid w:val="004977AA"/>
    <w:rsid w:val="004A0EB6"/>
    <w:rsid w:val="004A43C5"/>
    <w:rsid w:val="004A507D"/>
    <w:rsid w:val="004A5526"/>
    <w:rsid w:val="004A5943"/>
    <w:rsid w:val="004A5C09"/>
    <w:rsid w:val="004B00D6"/>
    <w:rsid w:val="004B05A8"/>
    <w:rsid w:val="004B060B"/>
    <w:rsid w:val="004B2410"/>
    <w:rsid w:val="004B3D3A"/>
    <w:rsid w:val="004B4AFC"/>
    <w:rsid w:val="004B520C"/>
    <w:rsid w:val="004B59DB"/>
    <w:rsid w:val="004C0A8B"/>
    <w:rsid w:val="004C1345"/>
    <w:rsid w:val="004C3270"/>
    <w:rsid w:val="004C78A2"/>
    <w:rsid w:val="004D07DD"/>
    <w:rsid w:val="004D0CC4"/>
    <w:rsid w:val="004D248F"/>
    <w:rsid w:val="004D2CF6"/>
    <w:rsid w:val="004D2E13"/>
    <w:rsid w:val="004D321A"/>
    <w:rsid w:val="004D3EF7"/>
    <w:rsid w:val="004D4667"/>
    <w:rsid w:val="004D582E"/>
    <w:rsid w:val="004D5B30"/>
    <w:rsid w:val="004D6D10"/>
    <w:rsid w:val="004D70E3"/>
    <w:rsid w:val="004D74C3"/>
    <w:rsid w:val="004E3B76"/>
    <w:rsid w:val="004E3CA9"/>
    <w:rsid w:val="004E66E0"/>
    <w:rsid w:val="004F039A"/>
    <w:rsid w:val="004F12A0"/>
    <w:rsid w:val="004F1DF8"/>
    <w:rsid w:val="004F1FDD"/>
    <w:rsid w:val="004F457D"/>
    <w:rsid w:val="004F4B14"/>
    <w:rsid w:val="004F51AD"/>
    <w:rsid w:val="00502952"/>
    <w:rsid w:val="00503B6E"/>
    <w:rsid w:val="00503B71"/>
    <w:rsid w:val="0050682B"/>
    <w:rsid w:val="00510400"/>
    <w:rsid w:val="005143DF"/>
    <w:rsid w:val="00514B11"/>
    <w:rsid w:val="0051592D"/>
    <w:rsid w:val="00516AA7"/>
    <w:rsid w:val="00521FFF"/>
    <w:rsid w:val="00523D58"/>
    <w:rsid w:val="00524A5D"/>
    <w:rsid w:val="00524E19"/>
    <w:rsid w:val="00525486"/>
    <w:rsid w:val="005258C1"/>
    <w:rsid w:val="005259A3"/>
    <w:rsid w:val="005300E7"/>
    <w:rsid w:val="00531DA4"/>
    <w:rsid w:val="0053262C"/>
    <w:rsid w:val="005337BD"/>
    <w:rsid w:val="00536C0E"/>
    <w:rsid w:val="00537A57"/>
    <w:rsid w:val="00537D2A"/>
    <w:rsid w:val="00541C89"/>
    <w:rsid w:val="00541D86"/>
    <w:rsid w:val="0054336E"/>
    <w:rsid w:val="00544306"/>
    <w:rsid w:val="00544365"/>
    <w:rsid w:val="00544562"/>
    <w:rsid w:val="005466EB"/>
    <w:rsid w:val="00546ABD"/>
    <w:rsid w:val="00547E20"/>
    <w:rsid w:val="005511BB"/>
    <w:rsid w:val="00551D60"/>
    <w:rsid w:val="00552347"/>
    <w:rsid w:val="005530EA"/>
    <w:rsid w:val="00555F83"/>
    <w:rsid w:val="00560E1B"/>
    <w:rsid w:val="0056294D"/>
    <w:rsid w:val="00564AE8"/>
    <w:rsid w:val="005664C9"/>
    <w:rsid w:val="00571246"/>
    <w:rsid w:val="005720CE"/>
    <w:rsid w:val="0057383D"/>
    <w:rsid w:val="00576F90"/>
    <w:rsid w:val="005811F1"/>
    <w:rsid w:val="00585998"/>
    <w:rsid w:val="00585C1F"/>
    <w:rsid w:val="00586AA6"/>
    <w:rsid w:val="005873AF"/>
    <w:rsid w:val="00587D97"/>
    <w:rsid w:val="00592563"/>
    <w:rsid w:val="00593CB4"/>
    <w:rsid w:val="00593E50"/>
    <w:rsid w:val="00594A8E"/>
    <w:rsid w:val="005A14E4"/>
    <w:rsid w:val="005A17FE"/>
    <w:rsid w:val="005A32B0"/>
    <w:rsid w:val="005A3B6D"/>
    <w:rsid w:val="005A4A90"/>
    <w:rsid w:val="005A65D9"/>
    <w:rsid w:val="005B045F"/>
    <w:rsid w:val="005B25C2"/>
    <w:rsid w:val="005B7CE3"/>
    <w:rsid w:val="005C06EF"/>
    <w:rsid w:val="005C12DD"/>
    <w:rsid w:val="005C57B4"/>
    <w:rsid w:val="005C6B0C"/>
    <w:rsid w:val="005C7526"/>
    <w:rsid w:val="005D1C86"/>
    <w:rsid w:val="005D58B2"/>
    <w:rsid w:val="005D74F4"/>
    <w:rsid w:val="005D7F02"/>
    <w:rsid w:val="005E0B6C"/>
    <w:rsid w:val="005E14F5"/>
    <w:rsid w:val="005E1EFE"/>
    <w:rsid w:val="005E3720"/>
    <w:rsid w:val="005E4449"/>
    <w:rsid w:val="005E5267"/>
    <w:rsid w:val="005F40E8"/>
    <w:rsid w:val="005F5D4B"/>
    <w:rsid w:val="005F6CC3"/>
    <w:rsid w:val="00600391"/>
    <w:rsid w:val="00601F13"/>
    <w:rsid w:val="00602688"/>
    <w:rsid w:val="00604283"/>
    <w:rsid w:val="00604DE9"/>
    <w:rsid w:val="006055FA"/>
    <w:rsid w:val="0060781D"/>
    <w:rsid w:val="00607C9E"/>
    <w:rsid w:val="006104C4"/>
    <w:rsid w:val="00610CF4"/>
    <w:rsid w:val="00611F8B"/>
    <w:rsid w:val="00615F16"/>
    <w:rsid w:val="006165F5"/>
    <w:rsid w:val="00616C75"/>
    <w:rsid w:val="00616EC4"/>
    <w:rsid w:val="006208FD"/>
    <w:rsid w:val="0062161B"/>
    <w:rsid w:val="006224B1"/>
    <w:rsid w:val="0062349F"/>
    <w:rsid w:val="00623F91"/>
    <w:rsid w:val="0062402D"/>
    <w:rsid w:val="00624613"/>
    <w:rsid w:val="00624A03"/>
    <w:rsid w:val="0062598B"/>
    <w:rsid w:val="00631A41"/>
    <w:rsid w:val="00632558"/>
    <w:rsid w:val="00633F48"/>
    <w:rsid w:val="0063513C"/>
    <w:rsid w:val="00635998"/>
    <w:rsid w:val="00637226"/>
    <w:rsid w:val="00637CC5"/>
    <w:rsid w:val="0064225C"/>
    <w:rsid w:val="00645529"/>
    <w:rsid w:val="006459E0"/>
    <w:rsid w:val="00651380"/>
    <w:rsid w:val="00653AF7"/>
    <w:rsid w:val="006541E4"/>
    <w:rsid w:val="0065483C"/>
    <w:rsid w:val="00655CD8"/>
    <w:rsid w:val="00657276"/>
    <w:rsid w:val="0066282A"/>
    <w:rsid w:val="00664348"/>
    <w:rsid w:val="00664D32"/>
    <w:rsid w:val="00672097"/>
    <w:rsid w:val="00675571"/>
    <w:rsid w:val="00676D49"/>
    <w:rsid w:val="0067713B"/>
    <w:rsid w:val="00677192"/>
    <w:rsid w:val="00677341"/>
    <w:rsid w:val="00677958"/>
    <w:rsid w:val="00680137"/>
    <w:rsid w:val="00680A51"/>
    <w:rsid w:val="00682DB6"/>
    <w:rsid w:val="00684DEF"/>
    <w:rsid w:val="006859C2"/>
    <w:rsid w:val="006903B4"/>
    <w:rsid w:val="00691021"/>
    <w:rsid w:val="00691368"/>
    <w:rsid w:val="00692455"/>
    <w:rsid w:val="0069286A"/>
    <w:rsid w:val="00692A54"/>
    <w:rsid w:val="006947F6"/>
    <w:rsid w:val="00694AF8"/>
    <w:rsid w:val="00697234"/>
    <w:rsid w:val="006A007B"/>
    <w:rsid w:val="006A0895"/>
    <w:rsid w:val="006A1181"/>
    <w:rsid w:val="006A16D5"/>
    <w:rsid w:val="006A17F3"/>
    <w:rsid w:val="006A3193"/>
    <w:rsid w:val="006A4217"/>
    <w:rsid w:val="006A5445"/>
    <w:rsid w:val="006A6191"/>
    <w:rsid w:val="006B0170"/>
    <w:rsid w:val="006B0533"/>
    <w:rsid w:val="006B1025"/>
    <w:rsid w:val="006B1EE0"/>
    <w:rsid w:val="006B508E"/>
    <w:rsid w:val="006B745D"/>
    <w:rsid w:val="006B7B92"/>
    <w:rsid w:val="006C1BBC"/>
    <w:rsid w:val="006C209B"/>
    <w:rsid w:val="006C35DF"/>
    <w:rsid w:val="006C364B"/>
    <w:rsid w:val="006C62AF"/>
    <w:rsid w:val="006D16BF"/>
    <w:rsid w:val="006D28AF"/>
    <w:rsid w:val="006D2AFE"/>
    <w:rsid w:val="006D2D3A"/>
    <w:rsid w:val="006D3DAF"/>
    <w:rsid w:val="006D5B5F"/>
    <w:rsid w:val="006D64A7"/>
    <w:rsid w:val="006D72D6"/>
    <w:rsid w:val="006D7C82"/>
    <w:rsid w:val="006E1B3D"/>
    <w:rsid w:val="006E228A"/>
    <w:rsid w:val="006E5186"/>
    <w:rsid w:val="006E5C4A"/>
    <w:rsid w:val="006F030C"/>
    <w:rsid w:val="006F4DA8"/>
    <w:rsid w:val="006F557B"/>
    <w:rsid w:val="006F6D9B"/>
    <w:rsid w:val="006F746F"/>
    <w:rsid w:val="006F7A0C"/>
    <w:rsid w:val="007012AB"/>
    <w:rsid w:val="00701EE0"/>
    <w:rsid w:val="00702F27"/>
    <w:rsid w:val="00703478"/>
    <w:rsid w:val="00703984"/>
    <w:rsid w:val="00705073"/>
    <w:rsid w:val="0070537A"/>
    <w:rsid w:val="0070638D"/>
    <w:rsid w:val="007103F8"/>
    <w:rsid w:val="00710E65"/>
    <w:rsid w:val="00711F59"/>
    <w:rsid w:val="0071253D"/>
    <w:rsid w:val="007126BD"/>
    <w:rsid w:val="0071460D"/>
    <w:rsid w:val="00714717"/>
    <w:rsid w:val="00714856"/>
    <w:rsid w:val="007163A7"/>
    <w:rsid w:val="00716D15"/>
    <w:rsid w:val="00722AC4"/>
    <w:rsid w:val="00724A98"/>
    <w:rsid w:val="00727994"/>
    <w:rsid w:val="00730F0A"/>
    <w:rsid w:val="00731051"/>
    <w:rsid w:val="00731497"/>
    <w:rsid w:val="00732891"/>
    <w:rsid w:val="00733D29"/>
    <w:rsid w:val="007341AE"/>
    <w:rsid w:val="00737325"/>
    <w:rsid w:val="00745225"/>
    <w:rsid w:val="0074544D"/>
    <w:rsid w:val="00746AC2"/>
    <w:rsid w:val="007474F8"/>
    <w:rsid w:val="00747D71"/>
    <w:rsid w:val="0075402C"/>
    <w:rsid w:val="0075604B"/>
    <w:rsid w:val="0075799F"/>
    <w:rsid w:val="00760E9B"/>
    <w:rsid w:val="00761324"/>
    <w:rsid w:val="00761BF4"/>
    <w:rsid w:val="00761E79"/>
    <w:rsid w:val="00763274"/>
    <w:rsid w:val="007636FF"/>
    <w:rsid w:val="00763AD9"/>
    <w:rsid w:val="00763C39"/>
    <w:rsid w:val="007646B3"/>
    <w:rsid w:val="00765EE4"/>
    <w:rsid w:val="007664B6"/>
    <w:rsid w:val="00766C29"/>
    <w:rsid w:val="007676E5"/>
    <w:rsid w:val="00767730"/>
    <w:rsid w:val="007711EF"/>
    <w:rsid w:val="0077200A"/>
    <w:rsid w:val="00772E12"/>
    <w:rsid w:val="0077375B"/>
    <w:rsid w:val="00773CE5"/>
    <w:rsid w:val="00774653"/>
    <w:rsid w:val="0077516C"/>
    <w:rsid w:val="00777699"/>
    <w:rsid w:val="007800D4"/>
    <w:rsid w:val="007845CE"/>
    <w:rsid w:val="0078576D"/>
    <w:rsid w:val="00785A62"/>
    <w:rsid w:val="00785D4A"/>
    <w:rsid w:val="00790C74"/>
    <w:rsid w:val="00791896"/>
    <w:rsid w:val="00792031"/>
    <w:rsid w:val="00792EB1"/>
    <w:rsid w:val="007933EC"/>
    <w:rsid w:val="007945BD"/>
    <w:rsid w:val="0079648D"/>
    <w:rsid w:val="00797ABF"/>
    <w:rsid w:val="007A03A3"/>
    <w:rsid w:val="007A120B"/>
    <w:rsid w:val="007A1772"/>
    <w:rsid w:val="007A1C76"/>
    <w:rsid w:val="007A3892"/>
    <w:rsid w:val="007A4117"/>
    <w:rsid w:val="007A64FE"/>
    <w:rsid w:val="007B06A9"/>
    <w:rsid w:val="007B1312"/>
    <w:rsid w:val="007B77ED"/>
    <w:rsid w:val="007B7A04"/>
    <w:rsid w:val="007C1392"/>
    <w:rsid w:val="007C16D4"/>
    <w:rsid w:val="007C2550"/>
    <w:rsid w:val="007C300D"/>
    <w:rsid w:val="007C402D"/>
    <w:rsid w:val="007C5D7A"/>
    <w:rsid w:val="007C6575"/>
    <w:rsid w:val="007C6A25"/>
    <w:rsid w:val="007C71B8"/>
    <w:rsid w:val="007D2747"/>
    <w:rsid w:val="007D2CA7"/>
    <w:rsid w:val="007D4309"/>
    <w:rsid w:val="007D5D65"/>
    <w:rsid w:val="007E0127"/>
    <w:rsid w:val="007E1231"/>
    <w:rsid w:val="007E2523"/>
    <w:rsid w:val="007E3880"/>
    <w:rsid w:val="007E38A3"/>
    <w:rsid w:val="007E692C"/>
    <w:rsid w:val="007F234C"/>
    <w:rsid w:val="007F24E9"/>
    <w:rsid w:val="007F2DE7"/>
    <w:rsid w:val="007F7020"/>
    <w:rsid w:val="007F7B45"/>
    <w:rsid w:val="0080118E"/>
    <w:rsid w:val="00804745"/>
    <w:rsid w:val="00806409"/>
    <w:rsid w:val="008069AE"/>
    <w:rsid w:val="00810314"/>
    <w:rsid w:val="008108E5"/>
    <w:rsid w:val="008115EB"/>
    <w:rsid w:val="00811804"/>
    <w:rsid w:val="008122B5"/>
    <w:rsid w:val="00812E7F"/>
    <w:rsid w:val="008140E7"/>
    <w:rsid w:val="00815918"/>
    <w:rsid w:val="00815C05"/>
    <w:rsid w:val="008205E8"/>
    <w:rsid w:val="008215BF"/>
    <w:rsid w:val="00822767"/>
    <w:rsid w:val="00824EB6"/>
    <w:rsid w:val="00830F46"/>
    <w:rsid w:val="00831080"/>
    <w:rsid w:val="00832EE2"/>
    <w:rsid w:val="00834A7A"/>
    <w:rsid w:val="00835BC4"/>
    <w:rsid w:val="00836D52"/>
    <w:rsid w:val="00840060"/>
    <w:rsid w:val="008415F4"/>
    <w:rsid w:val="00841EA2"/>
    <w:rsid w:val="0084289F"/>
    <w:rsid w:val="00844725"/>
    <w:rsid w:val="008448CE"/>
    <w:rsid w:val="00844937"/>
    <w:rsid w:val="00846013"/>
    <w:rsid w:val="0084671C"/>
    <w:rsid w:val="00846F16"/>
    <w:rsid w:val="00847803"/>
    <w:rsid w:val="00850967"/>
    <w:rsid w:val="008531E4"/>
    <w:rsid w:val="00853DC7"/>
    <w:rsid w:val="00853F8F"/>
    <w:rsid w:val="008547C4"/>
    <w:rsid w:val="00855A78"/>
    <w:rsid w:val="00856293"/>
    <w:rsid w:val="0086090C"/>
    <w:rsid w:val="00863E47"/>
    <w:rsid w:val="00865E40"/>
    <w:rsid w:val="00866CD7"/>
    <w:rsid w:val="00871BF4"/>
    <w:rsid w:val="008726AE"/>
    <w:rsid w:val="00873071"/>
    <w:rsid w:val="00874A87"/>
    <w:rsid w:val="00874C80"/>
    <w:rsid w:val="00874E8D"/>
    <w:rsid w:val="00875CE5"/>
    <w:rsid w:val="008767F1"/>
    <w:rsid w:val="00876ACF"/>
    <w:rsid w:val="00876DB0"/>
    <w:rsid w:val="00877DCD"/>
    <w:rsid w:val="00881D20"/>
    <w:rsid w:val="00882140"/>
    <w:rsid w:val="00882536"/>
    <w:rsid w:val="00882C9D"/>
    <w:rsid w:val="00883596"/>
    <w:rsid w:val="00883E50"/>
    <w:rsid w:val="00885F52"/>
    <w:rsid w:val="00890BB3"/>
    <w:rsid w:val="00891417"/>
    <w:rsid w:val="00892A26"/>
    <w:rsid w:val="00895C35"/>
    <w:rsid w:val="008963FB"/>
    <w:rsid w:val="00896665"/>
    <w:rsid w:val="00896D49"/>
    <w:rsid w:val="008A1C23"/>
    <w:rsid w:val="008A31F9"/>
    <w:rsid w:val="008A522F"/>
    <w:rsid w:val="008A558A"/>
    <w:rsid w:val="008A577F"/>
    <w:rsid w:val="008B3665"/>
    <w:rsid w:val="008B39FB"/>
    <w:rsid w:val="008B3A56"/>
    <w:rsid w:val="008B59C7"/>
    <w:rsid w:val="008B5AB4"/>
    <w:rsid w:val="008B6EDC"/>
    <w:rsid w:val="008C0FAC"/>
    <w:rsid w:val="008C302A"/>
    <w:rsid w:val="008C3514"/>
    <w:rsid w:val="008C4F04"/>
    <w:rsid w:val="008C734D"/>
    <w:rsid w:val="008D3C50"/>
    <w:rsid w:val="008D3E7E"/>
    <w:rsid w:val="008D4527"/>
    <w:rsid w:val="008D476B"/>
    <w:rsid w:val="008D5462"/>
    <w:rsid w:val="008D5E28"/>
    <w:rsid w:val="008D7FE9"/>
    <w:rsid w:val="008E0EDF"/>
    <w:rsid w:val="008E10F3"/>
    <w:rsid w:val="008E3341"/>
    <w:rsid w:val="008E45B5"/>
    <w:rsid w:val="008E6607"/>
    <w:rsid w:val="008E6694"/>
    <w:rsid w:val="008E70C2"/>
    <w:rsid w:val="008F3844"/>
    <w:rsid w:val="008F3AE1"/>
    <w:rsid w:val="008F3D53"/>
    <w:rsid w:val="008F61A0"/>
    <w:rsid w:val="008F6C1A"/>
    <w:rsid w:val="00900B1B"/>
    <w:rsid w:val="00900E64"/>
    <w:rsid w:val="00901887"/>
    <w:rsid w:val="009025C6"/>
    <w:rsid w:val="009030E3"/>
    <w:rsid w:val="00903137"/>
    <w:rsid w:val="0090375F"/>
    <w:rsid w:val="00904E64"/>
    <w:rsid w:val="00905E7E"/>
    <w:rsid w:val="0090761B"/>
    <w:rsid w:val="00911A9F"/>
    <w:rsid w:val="00911ED5"/>
    <w:rsid w:val="009122F2"/>
    <w:rsid w:val="009130F3"/>
    <w:rsid w:val="009134DE"/>
    <w:rsid w:val="00914050"/>
    <w:rsid w:val="00914F46"/>
    <w:rsid w:val="00915489"/>
    <w:rsid w:val="009157A2"/>
    <w:rsid w:val="00917CBB"/>
    <w:rsid w:val="00917EAD"/>
    <w:rsid w:val="00920330"/>
    <w:rsid w:val="00920895"/>
    <w:rsid w:val="00922C17"/>
    <w:rsid w:val="0093237A"/>
    <w:rsid w:val="00932DB0"/>
    <w:rsid w:val="00933D56"/>
    <w:rsid w:val="00934E99"/>
    <w:rsid w:val="00935146"/>
    <w:rsid w:val="00935502"/>
    <w:rsid w:val="00941845"/>
    <w:rsid w:val="00943142"/>
    <w:rsid w:val="00945215"/>
    <w:rsid w:val="00946740"/>
    <w:rsid w:val="009467AE"/>
    <w:rsid w:val="009501B9"/>
    <w:rsid w:val="009509E3"/>
    <w:rsid w:val="00952C33"/>
    <w:rsid w:val="00955123"/>
    <w:rsid w:val="00955C9E"/>
    <w:rsid w:val="00956700"/>
    <w:rsid w:val="00957E73"/>
    <w:rsid w:val="009602D2"/>
    <w:rsid w:val="0096072C"/>
    <w:rsid w:val="00960878"/>
    <w:rsid w:val="00964E26"/>
    <w:rsid w:val="00965567"/>
    <w:rsid w:val="00966B8B"/>
    <w:rsid w:val="009735E8"/>
    <w:rsid w:val="00976C62"/>
    <w:rsid w:val="00976F58"/>
    <w:rsid w:val="00977166"/>
    <w:rsid w:val="00980D3D"/>
    <w:rsid w:val="0098364F"/>
    <w:rsid w:val="0098779D"/>
    <w:rsid w:val="00991AB5"/>
    <w:rsid w:val="00992034"/>
    <w:rsid w:val="00992F06"/>
    <w:rsid w:val="00994A9A"/>
    <w:rsid w:val="00994E4E"/>
    <w:rsid w:val="0099666B"/>
    <w:rsid w:val="009A0837"/>
    <w:rsid w:val="009A1015"/>
    <w:rsid w:val="009A134C"/>
    <w:rsid w:val="009A1B3A"/>
    <w:rsid w:val="009A1DB3"/>
    <w:rsid w:val="009A2BAD"/>
    <w:rsid w:val="009A2FC6"/>
    <w:rsid w:val="009A3502"/>
    <w:rsid w:val="009A5900"/>
    <w:rsid w:val="009A64A2"/>
    <w:rsid w:val="009B0584"/>
    <w:rsid w:val="009B0EDF"/>
    <w:rsid w:val="009B1637"/>
    <w:rsid w:val="009B36B9"/>
    <w:rsid w:val="009B406F"/>
    <w:rsid w:val="009B5311"/>
    <w:rsid w:val="009C074F"/>
    <w:rsid w:val="009C0B11"/>
    <w:rsid w:val="009C1DF1"/>
    <w:rsid w:val="009C2544"/>
    <w:rsid w:val="009C3274"/>
    <w:rsid w:val="009C5A24"/>
    <w:rsid w:val="009D001F"/>
    <w:rsid w:val="009D094E"/>
    <w:rsid w:val="009D1A7E"/>
    <w:rsid w:val="009D2A3B"/>
    <w:rsid w:val="009D508E"/>
    <w:rsid w:val="009D6403"/>
    <w:rsid w:val="009E05EA"/>
    <w:rsid w:val="009E0906"/>
    <w:rsid w:val="009E25FF"/>
    <w:rsid w:val="009E292D"/>
    <w:rsid w:val="009E2A5D"/>
    <w:rsid w:val="009E3852"/>
    <w:rsid w:val="009F1154"/>
    <w:rsid w:val="009F2F2F"/>
    <w:rsid w:val="009F4082"/>
    <w:rsid w:val="009F465B"/>
    <w:rsid w:val="009F564A"/>
    <w:rsid w:val="009F579C"/>
    <w:rsid w:val="009F5C76"/>
    <w:rsid w:val="009F6A36"/>
    <w:rsid w:val="009F6B0A"/>
    <w:rsid w:val="009F7D17"/>
    <w:rsid w:val="00A00D5C"/>
    <w:rsid w:val="00A01DFC"/>
    <w:rsid w:val="00A0380F"/>
    <w:rsid w:val="00A04220"/>
    <w:rsid w:val="00A05F1D"/>
    <w:rsid w:val="00A06348"/>
    <w:rsid w:val="00A06BB0"/>
    <w:rsid w:val="00A074CC"/>
    <w:rsid w:val="00A07E3C"/>
    <w:rsid w:val="00A07FBC"/>
    <w:rsid w:val="00A1133B"/>
    <w:rsid w:val="00A15932"/>
    <w:rsid w:val="00A16C16"/>
    <w:rsid w:val="00A2057C"/>
    <w:rsid w:val="00A2116D"/>
    <w:rsid w:val="00A239D6"/>
    <w:rsid w:val="00A23ECF"/>
    <w:rsid w:val="00A23F4A"/>
    <w:rsid w:val="00A244D9"/>
    <w:rsid w:val="00A24C74"/>
    <w:rsid w:val="00A24F21"/>
    <w:rsid w:val="00A26D9F"/>
    <w:rsid w:val="00A27580"/>
    <w:rsid w:val="00A3170E"/>
    <w:rsid w:val="00A31C37"/>
    <w:rsid w:val="00A3478D"/>
    <w:rsid w:val="00A35407"/>
    <w:rsid w:val="00A354EE"/>
    <w:rsid w:val="00A370F2"/>
    <w:rsid w:val="00A37F9E"/>
    <w:rsid w:val="00A426F0"/>
    <w:rsid w:val="00A442DF"/>
    <w:rsid w:val="00A44A17"/>
    <w:rsid w:val="00A44B2B"/>
    <w:rsid w:val="00A45194"/>
    <w:rsid w:val="00A502DC"/>
    <w:rsid w:val="00A52A3F"/>
    <w:rsid w:val="00A541E6"/>
    <w:rsid w:val="00A56C7C"/>
    <w:rsid w:val="00A57C97"/>
    <w:rsid w:val="00A60253"/>
    <w:rsid w:val="00A616CB"/>
    <w:rsid w:val="00A62B05"/>
    <w:rsid w:val="00A63D1D"/>
    <w:rsid w:val="00A64FEE"/>
    <w:rsid w:val="00A65063"/>
    <w:rsid w:val="00A66320"/>
    <w:rsid w:val="00A70676"/>
    <w:rsid w:val="00A73874"/>
    <w:rsid w:val="00A745E6"/>
    <w:rsid w:val="00A74AA3"/>
    <w:rsid w:val="00A76000"/>
    <w:rsid w:val="00A80191"/>
    <w:rsid w:val="00A83C42"/>
    <w:rsid w:val="00A90631"/>
    <w:rsid w:val="00A916C1"/>
    <w:rsid w:val="00A93811"/>
    <w:rsid w:val="00A94AEE"/>
    <w:rsid w:val="00A952B9"/>
    <w:rsid w:val="00A95458"/>
    <w:rsid w:val="00A95AA8"/>
    <w:rsid w:val="00A97F00"/>
    <w:rsid w:val="00AA02EA"/>
    <w:rsid w:val="00AA1935"/>
    <w:rsid w:val="00AA3E97"/>
    <w:rsid w:val="00AA3EAC"/>
    <w:rsid w:val="00AA6012"/>
    <w:rsid w:val="00AA7E97"/>
    <w:rsid w:val="00AB1E5F"/>
    <w:rsid w:val="00AB29C7"/>
    <w:rsid w:val="00AB3580"/>
    <w:rsid w:val="00AB395A"/>
    <w:rsid w:val="00AB39CF"/>
    <w:rsid w:val="00AB483A"/>
    <w:rsid w:val="00AB487D"/>
    <w:rsid w:val="00AB7E31"/>
    <w:rsid w:val="00AC1887"/>
    <w:rsid w:val="00AC1CA7"/>
    <w:rsid w:val="00AC258B"/>
    <w:rsid w:val="00AC2899"/>
    <w:rsid w:val="00AC2E9A"/>
    <w:rsid w:val="00AC3D55"/>
    <w:rsid w:val="00AC46E6"/>
    <w:rsid w:val="00AC5406"/>
    <w:rsid w:val="00AC5D2A"/>
    <w:rsid w:val="00AC5FC9"/>
    <w:rsid w:val="00AD0932"/>
    <w:rsid w:val="00AD7DDA"/>
    <w:rsid w:val="00AE6965"/>
    <w:rsid w:val="00AE6DEB"/>
    <w:rsid w:val="00AF0A3A"/>
    <w:rsid w:val="00AF12FF"/>
    <w:rsid w:val="00AF16FC"/>
    <w:rsid w:val="00AF33D3"/>
    <w:rsid w:val="00AF4402"/>
    <w:rsid w:val="00AF771F"/>
    <w:rsid w:val="00B000CC"/>
    <w:rsid w:val="00B01318"/>
    <w:rsid w:val="00B01913"/>
    <w:rsid w:val="00B02EC2"/>
    <w:rsid w:val="00B07468"/>
    <w:rsid w:val="00B074E5"/>
    <w:rsid w:val="00B108D2"/>
    <w:rsid w:val="00B13300"/>
    <w:rsid w:val="00B13910"/>
    <w:rsid w:val="00B13AE8"/>
    <w:rsid w:val="00B1484A"/>
    <w:rsid w:val="00B16B32"/>
    <w:rsid w:val="00B17057"/>
    <w:rsid w:val="00B17BC4"/>
    <w:rsid w:val="00B20D4B"/>
    <w:rsid w:val="00B2159E"/>
    <w:rsid w:val="00B22F1A"/>
    <w:rsid w:val="00B247FE"/>
    <w:rsid w:val="00B249D0"/>
    <w:rsid w:val="00B25905"/>
    <w:rsid w:val="00B30B50"/>
    <w:rsid w:val="00B30D52"/>
    <w:rsid w:val="00B3418D"/>
    <w:rsid w:val="00B35E03"/>
    <w:rsid w:val="00B3612B"/>
    <w:rsid w:val="00B41F24"/>
    <w:rsid w:val="00B4228B"/>
    <w:rsid w:val="00B431D8"/>
    <w:rsid w:val="00B43521"/>
    <w:rsid w:val="00B43663"/>
    <w:rsid w:val="00B45101"/>
    <w:rsid w:val="00B479D3"/>
    <w:rsid w:val="00B60E6A"/>
    <w:rsid w:val="00B60F6A"/>
    <w:rsid w:val="00B624F1"/>
    <w:rsid w:val="00B62830"/>
    <w:rsid w:val="00B62BC5"/>
    <w:rsid w:val="00B6321A"/>
    <w:rsid w:val="00B65949"/>
    <w:rsid w:val="00B66AA7"/>
    <w:rsid w:val="00B66E36"/>
    <w:rsid w:val="00B70AE1"/>
    <w:rsid w:val="00B74628"/>
    <w:rsid w:val="00B75DEF"/>
    <w:rsid w:val="00B76A84"/>
    <w:rsid w:val="00B77D6D"/>
    <w:rsid w:val="00B81D56"/>
    <w:rsid w:val="00B827D8"/>
    <w:rsid w:val="00B839E9"/>
    <w:rsid w:val="00B84D05"/>
    <w:rsid w:val="00B86290"/>
    <w:rsid w:val="00B939D7"/>
    <w:rsid w:val="00B95DC4"/>
    <w:rsid w:val="00B96172"/>
    <w:rsid w:val="00B96939"/>
    <w:rsid w:val="00BA0E35"/>
    <w:rsid w:val="00BA225C"/>
    <w:rsid w:val="00BA3538"/>
    <w:rsid w:val="00BA52AA"/>
    <w:rsid w:val="00BA55BF"/>
    <w:rsid w:val="00BA79E7"/>
    <w:rsid w:val="00BB0E99"/>
    <w:rsid w:val="00BB232D"/>
    <w:rsid w:val="00BB5612"/>
    <w:rsid w:val="00BB6C6E"/>
    <w:rsid w:val="00BB6D4B"/>
    <w:rsid w:val="00BC17DE"/>
    <w:rsid w:val="00BC1B2A"/>
    <w:rsid w:val="00BC31A1"/>
    <w:rsid w:val="00BC3838"/>
    <w:rsid w:val="00BC3DDC"/>
    <w:rsid w:val="00BC5A15"/>
    <w:rsid w:val="00BC65D3"/>
    <w:rsid w:val="00BD014E"/>
    <w:rsid w:val="00BD430A"/>
    <w:rsid w:val="00BD63D3"/>
    <w:rsid w:val="00BD63F4"/>
    <w:rsid w:val="00BD781A"/>
    <w:rsid w:val="00BE0E00"/>
    <w:rsid w:val="00BE1AAB"/>
    <w:rsid w:val="00BE1D6C"/>
    <w:rsid w:val="00BE1DA9"/>
    <w:rsid w:val="00BE2FCB"/>
    <w:rsid w:val="00BE4265"/>
    <w:rsid w:val="00BE48A4"/>
    <w:rsid w:val="00BF297C"/>
    <w:rsid w:val="00BF30D6"/>
    <w:rsid w:val="00BF5434"/>
    <w:rsid w:val="00BF5BF7"/>
    <w:rsid w:val="00BF5C65"/>
    <w:rsid w:val="00C00930"/>
    <w:rsid w:val="00C00A61"/>
    <w:rsid w:val="00C01AB0"/>
    <w:rsid w:val="00C02454"/>
    <w:rsid w:val="00C02CBA"/>
    <w:rsid w:val="00C02ED1"/>
    <w:rsid w:val="00C031D9"/>
    <w:rsid w:val="00C04097"/>
    <w:rsid w:val="00C0503E"/>
    <w:rsid w:val="00C108B6"/>
    <w:rsid w:val="00C124D1"/>
    <w:rsid w:val="00C145DA"/>
    <w:rsid w:val="00C161C1"/>
    <w:rsid w:val="00C1645D"/>
    <w:rsid w:val="00C17E28"/>
    <w:rsid w:val="00C22046"/>
    <w:rsid w:val="00C267D4"/>
    <w:rsid w:val="00C26965"/>
    <w:rsid w:val="00C27F6F"/>
    <w:rsid w:val="00C31A75"/>
    <w:rsid w:val="00C322F1"/>
    <w:rsid w:val="00C32747"/>
    <w:rsid w:val="00C3488F"/>
    <w:rsid w:val="00C349AE"/>
    <w:rsid w:val="00C36990"/>
    <w:rsid w:val="00C41C10"/>
    <w:rsid w:val="00C42E37"/>
    <w:rsid w:val="00C42EAA"/>
    <w:rsid w:val="00C4384B"/>
    <w:rsid w:val="00C441AE"/>
    <w:rsid w:val="00C5423A"/>
    <w:rsid w:val="00C5487C"/>
    <w:rsid w:val="00C56380"/>
    <w:rsid w:val="00C567F8"/>
    <w:rsid w:val="00C57DE8"/>
    <w:rsid w:val="00C60F2C"/>
    <w:rsid w:val="00C61B9D"/>
    <w:rsid w:val="00C64F28"/>
    <w:rsid w:val="00C7102F"/>
    <w:rsid w:val="00C7277A"/>
    <w:rsid w:val="00C74D99"/>
    <w:rsid w:val="00C770A1"/>
    <w:rsid w:val="00C77B9C"/>
    <w:rsid w:val="00C807FC"/>
    <w:rsid w:val="00C80ED3"/>
    <w:rsid w:val="00C83DCA"/>
    <w:rsid w:val="00C86F4B"/>
    <w:rsid w:val="00C9099C"/>
    <w:rsid w:val="00C917D3"/>
    <w:rsid w:val="00C92DD1"/>
    <w:rsid w:val="00C931E1"/>
    <w:rsid w:val="00C93F90"/>
    <w:rsid w:val="00C95719"/>
    <w:rsid w:val="00C965CF"/>
    <w:rsid w:val="00C96B6A"/>
    <w:rsid w:val="00C96BDE"/>
    <w:rsid w:val="00C9741E"/>
    <w:rsid w:val="00C975F8"/>
    <w:rsid w:val="00C97E97"/>
    <w:rsid w:val="00CA15CF"/>
    <w:rsid w:val="00CA293A"/>
    <w:rsid w:val="00CA74B0"/>
    <w:rsid w:val="00CB05C4"/>
    <w:rsid w:val="00CB0FF4"/>
    <w:rsid w:val="00CB295A"/>
    <w:rsid w:val="00CB48F5"/>
    <w:rsid w:val="00CB5FBA"/>
    <w:rsid w:val="00CB7AB2"/>
    <w:rsid w:val="00CB7DEB"/>
    <w:rsid w:val="00CC10C0"/>
    <w:rsid w:val="00CC27BC"/>
    <w:rsid w:val="00CC4385"/>
    <w:rsid w:val="00CC4A98"/>
    <w:rsid w:val="00CC5376"/>
    <w:rsid w:val="00CC620F"/>
    <w:rsid w:val="00CC67F4"/>
    <w:rsid w:val="00CC7504"/>
    <w:rsid w:val="00CC7BB1"/>
    <w:rsid w:val="00CD064A"/>
    <w:rsid w:val="00CD2AA8"/>
    <w:rsid w:val="00CD40FE"/>
    <w:rsid w:val="00CD4BA7"/>
    <w:rsid w:val="00CE0D25"/>
    <w:rsid w:val="00CE1451"/>
    <w:rsid w:val="00CE2F34"/>
    <w:rsid w:val="00CE306E"/>
    <w:rsid w:val="00CE31E7"/>
    <w:rsid w:val="00CE4826"/>
    <w:rsid w:val="00CE54A5"/>
    <w:rsid w:val="00CE7054"/>
    <w:rsid w:val="00CE7B89"/>
    <w:rsid w:val="00CE7C4A"/>
    <w:rsid w:val="00CF0ADC"/>
    <w:rsid w:val="00CF2511"/>
    <w:rsid w:val="00CF2544"/>
    <w:rsid w:val="00CF2939"/>
    <w:rsid w:val="00CF4AE5"/>
    <w:rsid w:val="00CF52F7"/>
    <w:rsid w:val="00CF53EB"/>
    <w:rsid w:val="00CF5B32"/>
    <w:rsid w:val="00D01106"/>
    <w:rsid w:val="00D013AE"/>
    <w:rsid w:val="00D016C3"/>
    <w:rsid w:val="00D02572"/>
    <w:rsid w:val="00D03E7C"/>
    <w:rsid w:val="00D06445"/>
    <w:rsid w:val="00D07C99"/>
    <w:rsid w:val="00D10524"/>
    <w:rsid w:val="00D12A11"/>
    <w:rsid w:val="00D13DC4"/>
    <w:rsid w:val="00D14A3A"/>
    <w:rsid w:val="00D16629"/>
    <w:rsid w:val="00D16840"/>
    <w:rsid w:val="00D17F22"/>
    <w:rsid w:val="00D21546"/>
    <w:rsid w:val="00D300C8"/>
    <w:rsid w:val="00D350BD"/>
    <w:rsid w:val="00D368A3"/>
    <w:rsid w:val="00D40019"/>
    <w:rsid w:val="00D42442"/>
    <w:rsid w:val="00D436A9"/>
    <w:rsid w:val="00D526C4"/>
    <w:rsid w:val="00D52AE7"/>
    <w:rsid w:val="00D55ED1"/>
    <w:rsid w:val="00D61A82"/>
    <w:rsid w:val="00D61BBA"/>
    <w:rsid w:val="00D61FBD"/>
    <w:rsid w:val="00D6264B"/>
    <w:rsid w:val="00D645B2"/>
    <w:rsid w:val="00D64A8B"/>
    <w:rsid w:val="00D65F6C"/>
    <w:rsid w:val="00D66384"/>
    <w:rsid w:val="00D66986"/>
    <w:rsid w:val="00D671F9"/>
    <w:rsid w:val="00D707A8"/>
    <w:rsid w:val="00D71B14"/>
    <w:rsid w:val="00D74077"/>
    <w:rsid w:val="00D7462C"/>
    <w:rsid w:val="00D7725E"/>
    <w:rsid w:val="00D77F11"/>
    <w:rsid w:val="00D80548"/>
    <w:rsid w:val="00D807BA"/>
    <w:rsid w:val="00D82403"/>
    <w:rsid w:val="00D82AC6"/>
    <w:rsid w:val="00D83492"/>
    <w:rsid w:val="00D85277"/>
    <w:rsid w:val="00D872E7"/>
    <w:rsid w:val="00D95151"/>
    <w:rsid w:val="00D96179"/>
    <w:rsid w:val="00D9729E"/>
    <w:rsid w:val="00D97559"/>
    <w:rsid w:val="00DA1FC7"/>
    <w:rsid w:val="00DA329C"/>
    <w:rsid w:val="00DA757D"/>
    <w:rsid w:val="00DB10BF"/>
    <w:rsid w:val="00DB33A4"/>
    <w:rsid w:val="00DB3648"/>
    <w:rsid w:val="00DB5DD6"/>
    <w:rsid w:val="00DC02AE"/>
    <w:rsid w:val="00DC2DF5"/>
    <w:rsid w:val="00DC342A"/>
    <w:rsid w:val="00DC3822"/>
    <w:rsid w:val="00DC5438"/>
    <w:rsid w:val="00DC5F7A"/>
    <w:rsid w:val="00DC7954"/>
    <w:rsid w:val="00DC7EB2"/>
    <w:rsid w:val="00DD02DA"/>
    <w:rsid w:val="00DD07DC"/>
    <w:rsid w:val="00DD0D6B"/>
    <w:rsid w:val="00DD3835"/>
    <w:rsid w:val="00DD40EE"/>
    <w:rsid w:val="00DD45E7"/>
    <w:rsid w:val="00DD4675"/>
    <w:rsid w:val="00DD7257"/>
    <w:rsid w:val="00DD7B73"/>
    <w:rsid w:val="00DE3FE5"/>
    <w:rsid w:val="00DE4AF9"/>
    <w:rsid w:val="00DE582B"/>
    <w:rsid w:val="00DE5AD1"/>
    <w:rsid w:val="00DE6136"/>
    <w:rsid w:val="00DF0220"/>
    <w:rsid w:val="00DF02C2"/>
    <w:rsid w:val="00DF16C8"/>
    <w:rsid w:val="00DF30C6"/>
    <w:rsid w:val="00DF5125"/>
    <w:rsid w:val="00DF52E5"/>
    <w:rsid w:val="00E015B6"/>
    <w:rsid w:val="00E02939"/>
    <w:rsid w:val="00E03AC8"/>
    <w:rsid w:val="00E03B0F"/>
    <w:rsid w:val="00E0424F"/>
    <w:rsid w:val="00E04F30"/>
    <w:rsid w:val="00E059C9"/>
    <w:rsid w:val="00E11D3E"/>
    <w:rsid w:val="00E11E74"/>
    <w:rsid w:val="00E12D51"/>
    <w:rsid w:val="00E1617A"/>
    <w:rsid w:val="00E161B0"/>
    <w:rsid w:val="00E17ED0"/>
    <w:rsid w:val="00E22406"/>
    <w:rsid w:val="00E22880"/>
    <w:rsid w:val="00E231BF"/>
    <w:rsid w:val="00E26116"/>
    <w:rsid w:val="00E30177"/>
    <w:rsid w:val="00E3102D"/>
    <w:rsid w:val="00E315BF"/>
    <w:rsid w:val="00E34F14"/>
    <w:rsid w:val="00E35C63"/>
    <w:rsid w:val="00E3745D"/>
    <w:rsid w:val="00E4134D"/>
    <w:rsid w:val="00E42B64"/>
    <w:rsid w:val="00E43CCF"/>
    <w:rsid w:val="00E4467E"/>
    <w:rsid w:val="00E45A24"/>
    <w:rsid w:val="00E45BEC"/>
    <w:rsid w:val="00E4683A"/>
    <w:rsid w:val="00E47905"/>
    <w:rsid w:val="00E502A0"/>
    <w:rsid w:val="00E51741"/>
    <w:rsid w:val="00E5309D"/>
    <w:rsid w:val="00E53875"/>
    <w:rsid w:val="00E54EFD"/>
    <w:rsid w:val="00E566CE"/>
    <w:rsid w:val="00E567B7"/>
    <w:rsid w:val="00E60681"/>
    <w:rsid w:val="00E64540"/>
    <w:rsid w:val="00E653CF"/>
    <w:rsid w:val="00E67C0B"/>
    <w:rsid w:val="00E724F0"/>
    <w:rsid w:val="00E72D78"/>
    <w:rsid w:val="00E73CD2"/>
    <w:rsid w:val="00E82B1F"/>
    <w:rsid w:val="00E83C2A"/>
    <w:rsid w:val="00E85D3C"/>
    <w:rsid w:val="00E90AF8"/>
    <w:rsid w:val="00E90F57"/>
    <w:rsid w:val="00E91517"/>
    <w:rsid w:val="00E930E3"/>
    <w:rsid w:val="00E95056"/>
    <w:rsid w:val="00E9627D"/>
    <w:rsid w:val="00EA0BCE"/>
    <w:rsid w:val="00EA3D84"/>
    <w:rsid w:val="00EA46B9"/>
    <w:rsid w:val="00EA6983"/>
    <w:rsid w:val="00EB22FA"/>
    <w:rsid w:val="00EB24AA"/>
    <w:rsid w:val="00EB6573"/>
    <w:rsid w:val="00EB71AA"/>
    <w:rsid w:val="00EC2135"/>
    <w:rsid w:val="00EC304A"/>
    <w:rsid w:val="00EC50FC"/>
    <w:rsid w:val="00EC5551"/>
    <w:rsid w:val="00EC62D1"/>
    <w:rsid w:val="00ED0D20"/>
    <w:rsid w:val="00ED20AD"/>
    <w:rsid w:val="00ED3A61"/>
    <w:rsid w:val="00ED3F32"/>
    <w:rsid w:val="00ED5C9D"/>
    <w:rsid w:val="00ED680D"/>
    <w:rsid w:val="00ED71B9"/>
    <w:rsid w:val="00ED7BCC"/>
    <w:rsid w:val="00EE26D2"/>
    <w:rsid w:val="00EE27CF"/>
    <w:rsid w:val="00EE333F"/>
    <w:rsid w:val="00EE66AA"/>
    <w:rsid w:val="00EE6DDE"/>
    <w:rsid w:val="00EF0AFF"/>
    <w:rsid w:val="00EF1A7C"/>
    <w:rsid w:val="00EF25F0"/>
    <w:rsid w:val="00EF4750"/>
    <w:rsid w:val="00EF6CF2"/>
    <w:rsid w:val="00EF76B1"/>
    <w:rsid w:val="00F01B6D"/>
    <w:rsid w:val="00F01F76"/>
    <w:rsid w:val="00F047DD"/>
    <w:rsid w:val="00F05DF1"/>
    <w:rsid w:val="00F10064"/>
    <w:rsid w:val="00F13019"/>
    <w:rsid w:val="00F14242"/>
    <w:rsid w:val="00F1425A"/>
    <w:rsid w:val="00F14635"/>
    <w:rsid w:val="00F14971"/>
    <w:rsid w:val="00F17032"/>
    <w:rsid w:val="00F2329D"/>
    <w:rsid w:val="00F23A48"/>
    <w:rsid w:val="00F24A32"/>
    <w:rsid w:val="00F26D90"/>
    <w:rsid w:val="00F26E76"/>
    <w:rsid w:val="00F2780E"/>
    <w:rsid w:val="00F31036"/>
    <w:rsid w:val="00F31C1F"/>
    <w:rsid w:val="00F338A0"/>
    <w:rsid w:val="00F34540"/>
    <w:rsid w:val="00F35B80"/>
    <w:rsid w:val="00F36BDD"/>
    <w:rsid w:val="00F4049E"/>
    <w:rsid w:val="00F40DA6"/>
    <w:rsid w:val="00F41194"/>
    <w:rsid w:val="00F415B9"/>
    <w:rsid w:val="00F41E9D"/>
    <w:rsid w:val="00F4297C"/>
    <w:rsid w:val="00F43AC4"/>
    <w:rsid w:val="00F448FA"/>
    <w:rsid w:val="00F45315"/>
    <w:rsid w:val="00F45593"/>
    <w:rsid w:val="00F46065"/>
    <w:rsid w:val="00F46A94"/>
    <w:rsid w:val="00F46D73"/>
    <w:rsid w:val="00F46E9E"/>
    <w:rsid w:val="00F5165C"/>
    <w:rsid w:val="00F51988"/>
    <w:rsid w:val="00F5264B"/>
    <w:rsid w:val="00F52FC5"/>
    <w:rsid w:val="00F530A0"/>
    <w:rsid w:val="00F551F6"/>
    <w:rsid w:val="00F552B4"/>
    <w:rsid w:val="00F5559D"/>
    <w:rsid w:val="00F5564D"/>
    <w:rsid w:val="00F558F2"/>
    <w:rsid w:val="00F559F6"/>
    <w:rsid w:val="00F60155"/>
    <w:rsid w:val="00F6090A"/>
    <w:rsid w:val="00F61F67"/>
    <w:rsid w:val="00F6680F"/>
    <w:rsid w:val="00F67B3A"/>
    <w:rsid w:val="00F70194"/>
    <w:rsid w:val="00F701BC"/>
    <w:rsid w:val="00F71A0F"/>
    <w:rsid w:val="00F7306C"/>
    <w:rsid w:val="00F73509"/>
    <w:rsid w:val="00F73633"/>
    <w:rsid w:val="00F7392D"/>
    <w:rsid w:val="00F73944"/>
    <w:rsid w:val="00F73DC1"/>
    <w:rsid w:val="00F7691A"/>
    <w:rsid w:val="00F77F65"/>
    <w:rsid w:val="00F81A6D"/>
    <w:rsid w:val="00F8283A"/>
    <w:rsid w:val="00F836C5"/>
    <w:rsid w:val="00F8677F"/>
    <w:rsid w:val="00F902DA"/>
    <w:rsid w:val="00F90F06"/>
    <w:rsid w:val="00F95252"/>
    <w:rsid w:val="00F967C4"/>
    <w:rsid w:val="00F97BB2"/>
    <w:rsid w:val="00FA19E8"/>
    <w:rsid w:val="00FA3688"/>
    <w:rsid w:val="00FA4018"/>
    <w:rsid w:val="00FA54AC"/>
    <w:rsid w:val="00FA6353"/>
    <w:rsid w:val="00FA68E0"/>
    <w:rsid w:val="00FA7117"/>
    <w:rsid w:val="00FB04AA"/>
    <w:rsid w:val="00FB07BB"/>
    <w:rsid w:val="00FB12F9"/>
    <w:rsid w:val="00FB2A74"/>
    <w:rsid w:val="00FB2D99"/>
    <w:rsid w:val="00FB4036"/>
    <w:rsid w:val="00FB4343"/>
    <w:rsid w:val="00FB492A"/>
    <w:rsid w:val="00FB55F8"/>
    <w:rsid w:val="00FB697A"/>
    <w:rsid w:val="00FB6B1B"/>
    <w:rsid w:val="00FC27E3"/>
    <w:rsid w:val="00FC38CF"/>
    <w:rsid w:val="00FC3E67"/>
    <w:rsid w:val="00FC4369"/>
    <w:rsid w:val="00FC4466"/>
    <w:rsid w:val="00FC47C6"/>
    <w:rsid w:val="00FC547E"/>
    <w:rsid w:val="00FC564C"/>
    <w:rsid w:val="00FC5F8D"/>
    <w:rsid w:val="00FC7949"/>
    <w:rsid w:val="00FC79EE"/>
    <w:rsid w:val="00FC7EDF"/>
    <w:rsid w:val="00FD16F2"/>
    <w:rsid w:val="00FD2E30"/>
    <w:rsid w:val="00FD30C7"/>
    <w:rsid w:val="00FD3A23"/>
    <w:rsid w:val="00FD7326"/>
    <w:rsid w:val="00FE0E62"/>
    <w:rsid w:val="00FE2602"/>
    <w:rsid w:val="00FE3568"/>
    <w:rsid w:val="00FE6642"/>
    <w:rsid w:val="00FE7D19"/>
    <w:rsid w:val="00FE7E27"/>
    <w:rsid w:val="00FF0CAE"/>
    <w:rsid w:val="00FF1460"/>
    <w:rsid w:val="00FF40B9"/>
    <w:rsid w:val="00FF604A"/>
    <w:rsid w:val="00FF6A36"/>
    <w:rsid w:val="01136F75"/>
    <w:rsid w:val="0158C186"/>
    <w:rsid w:val="020066F1"/>
    <w:rsid w:val="02F65589"/>
    <w:rsid w:val="03278CDE"/>
    <w:rsid w:val="03396122"/>
    <w:rsid w:val="0368C888"/>
    <w:rsid w:val="05238D96"/>
    <w:rsid w:val="05A17BDB"/>
    <w:rsid w:val="05F697F1"/>
    <w:rsid w:val="063F1899"/>
    <w:rsid w:val="072DB8E6"/>
    <w:rsid w:val="097071FA"/>
    <w:rsid w:val="0A41C55B"/>
    <w:rsid w:val="0A6DEDC4"/>
    <w:rsid w:val="0B2C1201"/>
    <w:rsid w:val="0BBCB619"/>
    <w:rsid w:val="104CD290"/>
    <w:rsid w:val="110102E0"/>
    <w:rsid w:val="11C010EE"/>
    <w:rsid w:val="11F94106"/>
    <w:rsid w:val="1238D68E"/>
    <w:rsid w:val="12482DE5"/>
    <w:rsid w:val="1252C720"/>
    <w:rsid w:val="1277ED9A"/>
    <w:rsid w:val="127ADE41"/>
    <w:rsid w:val="128BB746"/>
    <w:rsid w:val="1449D65C"/>
    <w:rsid w:val="15E4F41D"/>
    <w:rsid w:val="162579B4"/>
    <w:rsid w:val="1635C360"/>
    <w:rsid w:val="16406832"/>
    <w:rsid w:val="1690890D"/>
    <w:rsid w:val="16DB6750"/>
    <w:rsid w:val="16DF4359"/>
    <w:rsid w:val="17126252"/>
    <w:rsid w:val="17663B71"/>
    <w:rsid w:val="18B01B2D"/>
    <w:rsid w:val="18F025CF"/>
    <w:rsid w:val="19B3E940"/>
    <w:rsid w:val="19C058C9"/>
    <w:rsid w:val="1A1BA253"/>
    <w:rsid w:val="1A4816E6"/>
    <w:rsid w:val="1A91F4F5"/>
    <w:rsid w:val="1B329AB1"/>
    <w:rsid w:val="1BEEE9EB"/>
    <w:rsid w:val="1C262706"/>
    <w:rsid w:val="1C41DB67"/>
    <w:rsid w:val="1D6D808C"/>
    <w:rsid w:val="1EE44B73"/>
    <w:rsid w:val="1EF67DD9"/>
    <w:rsid w:val="1F1EE899"/>
    <w:rsid w:val="1F60F629"/>
    <w:rsid w:val="1F7FD838"/>
    <w:rsid w:val="20250012"/>
    <w:rsid w:val="202DAB1A"/>
    <w:rsid w:val="2216D13A"/>
    <w:rsid w:val="223AB6C4"/>
    <w:rsid w:val="2274DB2B"/>
    <w:rsid w:val="23E87FA7"/>
    <w:rsid w:val="2491B995"/>
    <w:rsid w:val="24AFF47A"/>
    <w:rsid w:val="256322DF"/>
    <w:rsid w:val="2679B568"/>
    <w:rsid w:val="26EA2586"/>
    <w:rsid w:val="278D7689"/>
    <w:rsid w:val="27C99427"/>
    <w:rsid w:val="2839CA23"/>
    <w:rsid w:val="28F86504"/>
    <w:rsid w:val="29A506CA"/>
    <w:rsid w:val="2B736C43"/>
    <w:rsid w:val="2C79A290"/>
    <w:rsid w:val="2CD64B9C"/>
    <w:rsid w:val="2D0E498B"/>
    <w:rsid w:val="2D37F4C2"/>
    <w:rsid w:val="2E0DD786"/>
    <w:rsid w:val="30506702"/>
    <w:rsid w:val="3068B149"/>
    <w:rsid w:val="309418CB"/>
    <w:rsid w:val="31D071A8"/>
    <w:rsid w:val="327EF134"/>
    <w:rsid w:val="32AFAB71"/>
    <w:rsid w:val="33D9D761"/>
    <w:rsid w:val="34A144B3"/>
    <w:rsid w:val="35697B61"/>
    <w:rsid w:val="35D746B9"/>
    <w:rsid w:val="37192613"/>
    <w:rsid w:val="37295957"/>
    <w:rsid w:val="37450170"/>
    <w:rsid w:val="38499F7F"/>
    <w:rsid w:val="387E460A"/>
    <w:rsid w:val="38979BF8"/>
    <w:rsid w:val="38A9DAA2"/>
    <w:rsid w:val="393341D8"/>
    <w:rsid w:val="3AE7A0C8"/>
    <w:rsid w:val="3E6ED7FF"/>
    <w:rsid w:val="3F8A004B"/>
    <w:rsid w:val="3FA0320C"/>
    <w:rsid w:val="40696525"/>
    <w:rsid w:val="40C75551"/>
    <w:rsid w:val="4185764C"/>
    <w:rsid w:val="424284AE"/>
    <w:rsid w:val="436922C1"/>
    <w:rsid w:val="444D2FCD"/>
    <w:rsid w:val="44592707"/>
    <w:rsid w:val="44661658"/>
    <w:rsid w:val="46027450"/>
    <w:rsid w:val="4680F3A9"/>
    <w:rsid w:val="46D2C4C5"/>
    <w:rsid w:val="47046592"/>
    <w:rsid w:val="48B966B1"/>
    <w:rsid w:val="49B34D3A"/>
    <w:rsid w:val="4AAB1F03"/>
    <w:rsid w:val="4AD326A5"/>
    <w:rsid w:val="4BB19C68"/>
    <w:rsid w:val="4E25525E"/>
    <w:rsid w:val="4E680BB9"/>
    <w:rsid w:val="4EA5CC63"/>
    <w:rsid w:val="4ED52A87"/>
    <w:rsid w:val="4ED70EFC"/>
    <w:rsid w:val="4FCD5F73"/>
    <w:rsid w:val="50120494"/>
    <w:rsid w:val="50771BFA"/>
    <w:rsid w:val="510ABBAE"/>
    <w:rsid w:val="51391061"/>
    <w:rsid w:val="5249C448"/>
    <w:rsid w:val="5295E464"/>
    <w:rsid w:val="539FFC06"/>
    <w:rsid w:val="54DB779D"/>
    <w:rsid w:val="559B483B"/>
    <w:rsid w:val="55A1D4E9"/>
    <w:rsid w:val="560A8212"/>
    <w:rsid w:val="56398936"/>
    <w:rsid w:val="56E73124"/>
    <w:rsid w:val="56EEEC22"/>
    <w:rsid w:val="5785EF57"/>
    <w:rsid w:val="58AA2D7A"/>
    <w:rsid w:val="58D3E354"/>
    <w:rsid w:val="590CBE34"/>
    <w:rsid w:val="593E4FB5"/>
    <w:rsid w:val="59571909"/>
    <w:rsid w:val="598FD9BE"/>
    <w:rsid w:val="59B31618"/>
    <w:rsid w:val="5ADAF8A0"/>
    <w:rsid w:val="5B453464"/>
    <w:rsid w:val="5CCDA506"/>
    <w:rsid w:val="5F55FE1D"/>
    <w:rsid w:val="600E93AC"/>
    <w:rsid w:val="605D23B7"/>
    <w:rsid w:val="607FA335"/>
    <w:rsid w:val="616F7E59"/>
    <w:rsid w:val="61E0EA24"/>
    <w:rsid w:val="6276450E"/>
    <w:rsid w:val="62D4911F"/>
    <w:rsid w:val="63416BAD"/>
    <w:rsid w:val="63ADB72B"/>
    <w:rsid w:val="63ECD7BF"/>
    <w:rsid w:val="64B4610D"/>
    <w:rsid w:val="656A4F2A"/>
    <w:rsid w:val="65D9962C"/>
    <w:rsid w:val="667D35B3"/>
    <w:rsid w:val="668CAD9D"/>
    <w:rsid w:val="66D01672"/>
    <w:rsid w:val="6841D30F"/>
    <w:rsid w:val="69F88166"/>
    <w:rsid w:val="6A9AC067"/>
    <w:rsid w:val="6BE4F32A"/>
    <w:rsid w:val="6C436152"/>
    <w:rsid w:val="6C5F3883"/>
    <w:rsid w:val="6C64B849"/>
    <w:rsid w:val="6CA86D84"/>
    <w:rsid w:val="6CB6CD6E"/>
    <w:rsid w:val="6D1ADE32"/>
    <w:rsid w:val="6E848950"/>
    <w:rsid w:val="6EB287AF"/>
    <w:rsid w:val="6FF20AAB"/>
    <w:rsid w:val="719C83BC"/>
    <w:rsid w:val="71BA4183"/>
    <w:rsid w:val="71DD46A7"/>
    <w:rsid w:val="730AE641"/>
    <w:rsid w:val="739C58FE"/>
    <w:rsid w:val="73A0D01B"/>
    <w:rsid w:val="73C61BD4"/>
    <w:rsid w:val="74383A28"/>
    <w:rsid w:val="74D42F0B"/>
    <w:rsid w:val="757AA97A"/>
    <w:rsid w:val="759068F3"/>
    <w:rsid w:val="75916D7D"/>
    <w:rsid w:val="759B782F"/>
    <w:rsid w:val="7650C3F9"/>
    <w:rsid w:val="769E9303"/>
    <w:rsid w:val="77103D0F"/>
    <w:rsid w:val="77A1AAE3"/>
    <w:rsid w:val="77C292B5"/>
    <w:rsid w:val="77C7CFC6"/>
    <w:rsid w:val="77EB8670"/>
    <w:rsid w:val="7873FF6F"/>
    <w:rsid w:val="78F8B3C5"/>
    <w:rsid w:val="7990E3C0"/>
    <w:rsid w:val="79CEB53D"/>
    <w:rsid w:val="79D663F6"/>
    <w:rsid w:val="7AAA975A"/>
    <w:rsid w:val="7B0BA8B2"/>
    <w:rsid w:val="7B4FA97B"/>
    <w:rsid w:val="7C3849F9"/>
    <w:rsid w:val="7C543745"/>
    <w:rsid w:val="7C6D2312"/>
    <w:rsid w:val="7CB19F54"/>
    <w:rsid w:val="7DB1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EB9B776"/>
  <w15:docId w15:val="{B2DECB3E-3E1E-40FE-A80F-97D8F943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7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E7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77B9C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03E7C"/>
    <w:rPr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D03E7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03E7C"/>
    <w:pPr>
      <w:ind w:left="-90" w:firstLine="9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03E7C"/>
    <w:pPr>
      <w:ind w:left="1440" w:firstLine="9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03E7C"/>
    <w:pPr>
      <w:ind w:left="1800" w:firstLine="90"/>
    </w:pPr>
    <w:rPr>
      <w:rFonts w:ascii="Times New Roman" w:hAnsi="Times New Roman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77B9C"/>
    <w:rPr>
      <w:rFonts w:ascii="Arial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07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7B9C"/>
    <w:rPr>
      <w:rFonts w:cs="Times New Roman"/>
      <w:sz w:val="2"/>
    </w:rPr>
  </w:style>
  <w:style w:type="paragraph" w:styleId="CommentText">
    <w:name w:val="annotation text"/>
    <w:basedOn w:val="Normal"/>
    <w:link w:val="CommentTextChar"/>
    <w:rsid w:val="005A3B6D"/>
    <w:rPr>
      <w:rFonts w:ascii="CG Omega" w:hAnsi="CG Omega"/>
      <w:sz w:val="20"/>
    </w:rPr>
  </w:style>
  <w:style w:type="character" w:customStyle="1" w:styleId="CommentTextChar">
    <w:name w:val="Comment Text Char"/>
    <w:link w:val="CommentText"/>
    <w:locked/>
    <w:rsid w:val="00C77B9C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336B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C0FAC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65483C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401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4014B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3401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4014B"/>
    <w:rPr>
      <w:rFonts w:ascii="Arial" w:hAnsi="Arial" w:cs="Times New Roman"/>
      <w:sz w:val="24"/>
    </w:rPr>
  </w:style>
  <w:style w:type="paragraph" w:customStyle="1" w:styleId="Default">
    <w:name w:val="Default"/>
    <w:rsid w:val="00E059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853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3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490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08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5B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5B"/>
    <w:rPr>
      <w:rFonts w:ascii="Arial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52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2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42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43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62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de.ri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ja\Documents\Custom%20Office%20Templates\Letterhead-RIDE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DD4D826CA543B55D6C0F53319657" ma:contentTypeVersion="9" ma:contentTypeDescription="Create a new document." ma:contentTypeScope="" ma:versionID="cfa7a42acb1b544c049d34249906d452">
  <xsd:schema xmlns:xsd="http://www.w3.org/2001/XMLSchema" xmlns:xs="http://www.w3.org/2001/XMLSchema" xmlns:p="http://schemas.microsoft.com/office/2006/metadata/properties" xmlns:ns2="fb4ce569-0273-4228-9157-33b14876d013" xmlns:ns3="f1f817b5-ccb3-4c0a-805f-57556aeebb06" xmlns:ns4="40bfeb4b-8b14-4ec8-a45f-f936884ba75f" targetNamespace="http://schemas.microsoft.com/office/2006/metadata/properties" ma:root="true" ma:fieldsID="9742e4b60f2d910658d1e20438c5a864" ns2:_="" ns3:_="" ns4:_="">
    <xsd:import namespace="fb4ce569-0273-4228-9157-33b14876d013"/>
    <xsd:import namespace="f1f817b5-ccb3-4c0a-805f-57556aeebb06"/>
    <xsd:import namespace="40bfeb4b-8b14-4ec8-a45f-f936884ba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817b5-ccb3-4c0a-805f-57556aeebb06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feb4b-8b14-4ec8-a45f-f936884ba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63BA8-FC90-4985-8BB3-40E0FDD44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e569-0273-4228-9157-33b14876d013"/>
    <ds:schemaRef ds:uri="f1f817b5-ccb3-4c0a-805f-57556aeebb06"/>
    <ds:schemaRef ds:uri="40bfeb4b-8b14-4ec8-a45f-f936884ba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28CD5-67C0-4BCE-B171-5879CBF05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42CF1-1B05-42BA-892D-E1A370231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Letterhead-RIDE-Logo.dotx</Template>
  <TotalTime>11</TotalTime>
  <Pages>7</Pages>
  <Words>3188</Words>
  <Characters>18172</Characters>
  <Application>Microsoft Office Word</Application>
  <DocSecurity>0</DocSecurity>
  <Lines>151</Lines>
  <Paragraphs>42</Paragraphs>
  <ScaleCrop>false</ScaleCrop>
  <Company>Microsoft</Company>
  <LinksUpToDate>false</LinksUpToDate>
  <CharactersWithSpaces>21318</CharactersWithSpaces>
  <SharedDoc>false</SharedDoc>
  <HLinks>
    <vt:vector size="18" baseType="variant"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http://www.ride.ri.gov/</vt:lpwstr>
      </vt:variant>
      <vt:variant>
        <vt:lpwstr/>
      </vt:variant>
      <vt:variant>
        <vt:i4>655401</vt:i4>
      </vt:variant>
      <vt:variant>
        <vt:i4>3</vt:i4>
      </vt:variant>
      <vt:variant>
        <vt:i4>0</vt:i4>
      </vt:variant>
      <vt:variant>
        <vt:i4>5</vt:i4>
      </vt:variant>
      <vt:variant>
        <vt:lpwstr>mailto:Emily.Ustach@ride.ri.gov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mailto:Emily.Ustach@ride.ri.gov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Mermin, Jan</dc:creator>
  <cp:keywords/>
  <cp:lastModifiedBy>Mermin, Jan</cp:lastModifiedBy>
  <cp:revision>18</cp:revision>
  <cp:lastPrinted>2016-08-19T20:17:00Z</cp:lastPrinted>
  <dcterms:created xsi:type="dcterms:W3CDTF">2024-12-19T12:56:00Z</dcterms:created>
  <dcterms:modified xsi:type="dcterms:W3CDTF">2024-12-19T13:31:00Z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0x010100DCABDD4D826CA543B55D6C0F53319657</vt:lpwstr>
  </property>
</Properties>
</file>