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20" w:line="240" w:lineRule="auto"/>
        <w:jc w:val="center"/>
        <w:rPr>
          <w:rFonts w:ascii="Calibri" w:cs="Calibri" w:eastAsia="Calibri" w:hAnsi="Calibri"/>
          <w:color w:val="366091"/>
          <w:shd w:fill="fce5cd" w:val="clear"/>
        </w:rPr>
      </w:pPr>
      <w:bookmarkStart w:colFirst="0" w:colLast="0" w:name="_lpaxhhb3mfub" w:id="0"/>
      <w:bookmarkEnd w:id="0"/>
      <w:r w:rsidDel="00000000" w:rsidR="00000000" w:rsidRPr="00000000">
        <w:rPr>
          <w:rFonts w:ascii="Calibri" w:cs="Calibri" w:eastAsia="Calibri" w:hAnsi="Calibri"/>
          <w:b w:val="1"/>
          <w:color w:val="366091"/>
          <w:sz w:val="34"/>
          <w:szCs w:val="34"/>
          <w:rtl w:val="0"/>
        </w:rPr>
        <w:t xml:space="preserve">Resource Allocation Review:  School Level Tool</w:t>
      </w:r>
      <w:r w:rsidDel="00000000" w:rsidR="00000000" w:rsidRPr="00000000">
        <w:rPr>
          <w:rtl w:val="0"/>
        </w:rPr>
      </w:r>
    </w:p>
    <w:p w:rsidR="00000000" w:rsidDel="00000000" w:rsidP="00000000" w:rsidRDefault="00000000" w:rsidRPr="00000000" w14:paraId="00000002">
      <w:pPr>
        <w:tabs>
          <w:tab w:val="left" w:leader="none" w:pos="90"/>
        </w:tabs>
        <w:spacing w:after="240" w:line="240" w:lineRule="auto"/>
        <w:jc w:val="both"/>
        <w:rPr>
          <w:rFonts w:ascii="Calibri" w:cs="Calibri" w:eastAsia="Calibri" w:hAnsi="Calibri"/>
          <w:color w:val="366091"/>
          <w:sz w:val="24"/>
          <w:szCs w:val="24"/>
        </w:rPr>
      </w:pPr>
      <w:r w:rsidDel="00000000" w:rsidR="00000000" w:rsidRPr="00000000">
        <w:rPr>
          <w:rFonts w:ascii="Calibri" w:cs="Calibri" w:eastAsia="Calibri" w:hAnsi="Calibri"/>
          <w:color w:val="366091"/>
          <w:sz w:val="24"/>
          <w:szCs w:val="24"/>
          <w:rtl w:val="0"/>
        </w:rPr>
        <w:t xml:space="preserve">Use this </w:t>
      </w:r>
      <w:r w:rsidDel="00000000" w:rsidR="00000000" w:rsidRPr="00000000">
        <w:rPr>
          <w:rFonts w:ascii="Calibri" w:cs="Calibri" w:eastAsia="Calibri" w:hAnsi="Calibri"/>
          <w:i w:val="1"/>
          <w:color w:val="366091"/>
          <w:sz w:val="24"/>
          <w:szCs w:val="24"/>
          <w:rtl w:val="0"/>
        </w:rPr>
        <w:t xml:space="preserve">School Level Tool</w:t>
      </w:r>
      <w:r w:rsidDel="00000000" w:rsidR="00000000" w:rsidRPr="00000000">
        <w:rPr>
          <w:rFonts w:ascii="Calibri" w:cs="Calibri" w:eastAsia="Calibri" w:hAnsi="Calibri"/>
          <w:color w:val="366091"/>
          <w:sz w:val="24"/>
          <w:szCs w:val="24"/>
          <w:rtl w:val="0"/>
        </w:rPr>
        <w:t xml:space="preserve">, the </w:t>
      </w:r>
      <w:hyperlink r:id="rId7">
        <w:r w:rsidDel="00000000" w:rsidR="00000000" w:rsidRPr="00000000">
          <w:rPr>
            <w:rFonts w:ascii="Calibri" w:cs="Calibri" w:eastAsia="Calibri" w:hAnsi="Calibri"/>
            <w:color w:val="1155cc"/>
            <w:sz w:val="24"/>
            <w:szCs w:val="24"/>
            <w:u w:val="single"/>
            <w:rtl w:val="0"/>
          </w:rPr>
          <w:t xml:space="preserve">RIDE School Report Card</w:t>
        </w:r>
      </w:hyperlink>
      <w:r w:rsidDel="00000000" w:rsidR="00000000" w:rsidRPr="00000000">
        <w:rPr>
          <w:rFonts w:ascii="Calibri" w:cs="Calibri" w:eastAsia="Calibri" w:hAnsi="Calibri"/>
          <w:color w:val="366091"/>
          <w:sz w:val="24"/>
          <w:szCs w:val="24"/>
          <w:rtl w:val="0"/>
        </w:rPr>
        <w:t xml:space="preserve">, School Improvement Plan (SIP) and the </w:t>
      </w:r>
      <w:hyperlink r:id="rId8">
        <w:r w:rsidDel="00000000" w:rsidR="00000000" w:rsidRPr="00000000">
          <w:rPr>
            <w:rFonts w:ascii="Calibri" w:cs="Calibri" w:eastAsia="Calibri" w:hAnsi="Calibri"/>
            <w:i w:val="1"/>
            <w:color w:val="1155cc"/>
            <w:sz w:val="24"/>
            <w:szCs w:val="24"/>
            <w:u w:val="single"/>
            <w:rtl w:val="0"/>
          </w:rPr>
          <w:t xml:space="preserve">Identifying Educational Resources</w:t>
        </w:r>
      </w:hyperlink>
      <w:r w:rsidDel="00000000" w:rsidR="00000000" w:rsidRPr="00000000">
        <w:rPr>
          <w:rFonts w:ascii="Calibri" w:cs="Calibri" w:eastAsia="Calibri" w:hAnsi="Calibri"/>
          <w:color w:val="366091"/>
          <w:sz w:val="24"/>
          <w:szCs w:val="24"/>
          <w:rtl w:val="0"/>
        </w:rPr>
        <w:t xml:space="preserve"> handout to consider how the school’s educational resources are allocated to support the needs of student subgroups identified for Targeted Support &amp; Improvement (TSI)</w:t>
      </w:r>
      <w:r w:rsidDel="00000000" w:rsidR="00000000" w:rsidRPr="00000000">
        <w:rPr>
          <w:rFonts w:ascii="Calibri" w:cs="Calibri" w:eastAsia="Calibri" w:hAnsi="Calibri"/>
          <w:color w:val="366091"/>
          <w:sz w:val="24"/>
          <w:szCs w:val="24"/>
          <w:vertAlign w:val="superscript"/>
        </w:rPr>
        <w:footnoteReference w:customMarkFollows="0" w:id="0"/>
      </w:r>
      <w:r w:rsidDel="00000000" w:rsidR="00000000" w:rsidRPr="00000000">
        <w:rPr>
          <w:rFonts w:ascii="Calibri" w:cs="Calibri" w:eastAsia="Calibri" w:hAnsi="Calibri"/>
          <w:color w:val="366091"/>
          <w:sz w:val="24"/>
          <w:szCs w:val="24"/>
          <w:rtl w:val="0"/>
        </w:rPr>
        <w:t xml:space="preserve"> and/or Additional Targeted Support &amp; Improvement (ATSI)</w:t>
      </w:r>
      <w:r w:rsidDel="00000000" w:rsidR="00000000" w:rsidRPr="00000000">
        <w:rPr>
          <w:rFonts w:ascii="Calibri" w:cs="Calibri" w:eastAsia="Calibri" w:hAnsi="Calibri"/>
          <w:color w:val="366091"/>
          <w:sz w:val="24"/>
          <w:szCs w:val="24"/>
          <w:vertAlign w:val="superscript"/>
        </w:rPr>
        <w:footnoteReference w:customMarkFollows="0" w:id="1"/>
      </w:r>
      <w:r w:rsidDel="00000000" w:rsidR="00000000" w:rsidRPr="00000000">
        <w:rPr>
          <w:rFonts w:ascii="Calibri" w:cs="Calibri" w:eastAsia="Calibri" w:hAnsi="Calibri"/>
          <w:color w:val="366091"/>
          <w:sz w:val="24"/>
          <w:szCs w:val="24"/>
          <w:rtl w:val="0"/>
        </w:rPr>
        <w:t xml:space="preserve">.</w:t>
      </w:r>
    </w:p>
    <w:p w:rsidR="00000000" w:rsidDel="00000000" w:rsidP="00000000" w:rsidRDefault="00000000" w:rsidRPr="00000000" w14:paraId="00000003">
      <w:pPr>
        <w:numPr>
          <w:ilvl w:val="0"/>
          <w:numId w:val="1"/>
        </w:numPr>
        <w:tabs>
          <w:tab w:val="left" w:leader="none" w:pos="90"/>
        </w:tabs>
        <w:spacing w:after="0" w:afterAutospacing="0" w:line="240" w:lineRule="auto"/>
        <w:ind w:left="720" w:hanging="360"/>
        <w:jc w:val="both"/>
        <w:rPr>
          <w:rFonts w:ascii="Calibri" w:cs="Calibri" w:eastAsia="Calibri" w:hAnsi="Calibri"/>
          <w:color w:val="366091"/>
          <w:sz w:val="24"/>
          <w:szCs w:val="24"/>
          <w:u w:val="none"/>
        </w:rPr>
      </w:pPr>
      <w:r w:rsidDel="00000000" w:rsidR="00000000" w:rsidRPr="00000000">
        <w:rPr>
          <w:rFonts w:ascii="Calibri" w:cs="Calibri" w:eastAsia="Calibri" w:hAnsi="Calibri"/>
          <w:color w:val="366091"/>
          <w:sz w:val="24"/>
          <w:szCs w:val="24"/>
          <w:rtl w:val="0"/>
        </w:rPr>
        <w:t xml:space="preserve">Review the school’s accountability results from the school report card.  In the first row(s) of the chart, identify the subgroup(s) that have been identified for TSI/ATSI and for what reason.  </w:t>
      </w:r>
    </w:p>
    <w:p w:rsidR="00000000" w:rsidDel="00000000" w:rsidP="00000000" w:rsidRDefault="00000000" w:rsidRPr="00000000" w14:paraId="00000004">
      <w:pPr>
        <w:numPr>
          <w:ilvl w:val="0"/>
          <w:numId w:val="1"/>
        </w:numPr>
        <w:tabs>
          <w:tab w:val="left" w:leader="none" w:pos="90"/>
        </w:tabs>
        <w:spacing w:after="240" w:line="240" w:lineRule="auto"/>
        <w:ind w:left="720" w:hanging="360"/>
        <w:jc w:val="both"/>
        <w:rPr>
          <w:rFonts w:ascii="Calibri" w:cs="Calibri" w:eastAsia="Calibri" w:hAnsi="Calibri"/>
          <w:color w:val="366091"/>
          <w:sz w:val="24"/>
          <w:szCs w:val="24"/>
          <w:u w:val="none"/>
        </w:rPr>
      </w:pPr>
      <w:r w:rsidDel="00000000" w:rsidR="00000000" w:rsidRPr="00000000">
        <w:rPr>
          <w:rFonts w:ascii="Calibri" w:cs="Calibri" w:eastAsia="Calibri" w:hAnsi="Calibri"/>
          <w:color w:val="366091"/>
          <w:sz w:val="24"/>
          <w:szCs w:val="24"/>
          <w:rtl w:val="0"/>
        </w:rPr>
        <w:t xml:space="preserve">Review the </w:t>
      </w:r>
      <w:r w:rsidDel="00000000" w:rsidR="00000000" w:rsidRPr="00000000">
        <w:rPr>
          <w:rFonts w:ascii="Calibri" w:cs="Calibri" w:eastAsia="Calibri" w:hAnsi="Calibri"/>
          <w:i w:val="1"/>
          <w:color w:val="366091"/>
          <w:sz w:val="24"/>
          <w:szCs w:val="24"/>
          <w:rtl w:val="0"/>
        </w:rPr>
        <w:t xml:space="preserve">Identifying Educational Resources </w:t>
      </w:r>
      <w:r w:rsidDel="00000000" w:rsidR="00000000" w:rsidRPr="00000000">
        <w:rPr>
          <w:rFonts w:ascii="Calibri" w:cs="Calibri" w:eastAsia="Calibri" w:hAnsi="Calibri"/>
          <w:color w:val="366091"/>
          <w:sz w:val="24"/>
          <w:szCs w:val="24"/>
          <w:rtl w:val="0"/>
        </w:rPr>
        <w:t xml:space="preserve">handout.  In the chart, identify resources that have been allocated for each of the identified subgroups.  </w:t>
      </w:r>
    </w:p>
    <w:p w:rsidR="00000000" w:rsidDel="00000000" w:rsidP="00000000" w:rsidRDefault="00000000" w:rsidRPr="00000000" w14:paraId="00000005">
      <w:pPr>
        <w:tabs>
          <w:tab w:val="left" w:leader="none" w:pos="90"/>
        </w:tabs>
        <w:spacing w:after="240" w:line="240" w:lineRule="auto"/>
        <w:ind w:left="0" w:firstLine="0"/>
        <w:jc w:val="both"/>
        <w:rPr>
          <w:rFonts w:ascii="Calibri" w:cs="Calibri" w:eastAsia="Calibri" w:hAnsi="Calibri"/>
          <w:color w:val="366091"/>
          <w:sz w:val="24"/>
          <w:szCs w:val="24"/>
        </w:rPr>
      </w:pPr>
      <w:r w:rsidDel="00000000" w:rsidR="00000000" w:rsidRPr="00000000">
        <w:rPr>
          <w:rFonts w:ascii="Calibri" w:cs="Calibri" w:eastAsia="Calibri" w:hAnsi="Calibri"/>
          <w:color w:val="366091"/>
          <w:sz w:val="24"/>
          <w:szCs w:val="24"/>
          <w:rtl w:val="0"/>
        </w:rPr>
        <w:t xml:space="preserve">The </w:t>
      </w:r>
      <w:r w:rsidDel="00000000" w:rsidR="00000000" w:rsidRPr="00000000">
        <w:rPr>
          <w:rFonts w:ascii="Calibri" w:cs="Calibri" w:eastAsia="Calibri" w:hAnsi="Calibri"/>
          <w:i w:val="1"/>
          <w:color w:val="366091"/>
          <w:sz w:val="24"/>
          <w:szCs w:val="24"/>
          <w:rtl w:val="0"/>
        </w:rPr>
        <w:t xml:space="preserve">School Level Tool</w:t>
      </w:r>
      <w:r w:rsidDel="00000000" w:rsidR="00000000" w:rsidRPr="00000000">
        <w:rPr>
          <w:rFonts w:ascii="Calibri" w:cs="Calibri" w:eastAsia="Calibri" w:hAnsi="Calibri"/>
          <w:color w:val="366091"/>
          <w:sz w:val="24"/>
          <w:szCs w:val="24"/>
          <w:rtl w:val="0"/>
        </w:rPr>
        <w:t xml:space="preserve"> begins on page 3.  Principals and their team should </w:t>
      </w:r>
      <w:r w:rsidDel="00000000" w:rsidR="00000000" w:rsidRPr="00000000">
        <w:rPr>
          <w:rFonts w:ascii="Calibri" w:cs="Calibri" w:eastAsia="Calibri" w:hAnsi="Calibri"/>
          <w:b w:val="1"/>
          <w:i w:val="1"/>
          <w:color w:val="366091"/>
          <w:sz w:val="24"/>
          <w:szCs w:val="24"/>
          <w:rtl w:val="0"/>
        </w:rPr>
        <w:t xml:space="preserve">make a copy to complete</w:t>
      </w:r>
      <w:r w:rsidDel="00000000" w:rsidR="00000000" w:rsidRPr="00000000">
        <w:rPr>
          <w:rFonts w:ascii="Calibri" w:cs="Calibri" w:eastAsia="Calibri" w:hAnsi="Calibri"/>
          <w:color w:val="366091"/>
          <w:sz w:val="24"/>
          <w:szCs w:val="24"/>
          <w:rtl w:val="0"/>
        </w:rPr>
        <w:t xml:space="preserve"> this document.  A sample has been provided below.  </w:t>
      </w:r>
    </w:p>
    <w:p w:rsidR="00000000" w:rsidDel="00000000" w:rsidP="00000000" w:rsidRDefault="00000000" w:rsidRPr="00000000" w14:paraId="00000006">
      <w:pPr>
        <w:tabs>
          <w:tab w:val="left" w:leader="none" w:pos="0"/>
        </w:tabs>
        <w:spacing w:before="120" w:line="240" w:lineRule="auto"/>
        <w:rPr>
          <w:rFonts w:ascii="Calibri" w:cs="Calibri" w:eastAsia="Calibri" w:hAnsi="Calibri"/>
          <w:b w:val="1"/>
          <w:color w:val="366091"/>
          <w:sz w:val="24"/>
          <w:szCs w:val="24"/>
        </w:rPr>
      </w:pPr>
      <w:r w:rsidDel="00000000" w:rsidR="00000000" w:rsidRPr="00000000">
        <w:rPr>
          <w:rFonts w:ascii="Calibri" w:cs="Calibri" w:eastAsia="Calibri" w:hAnsi="Calibri"/>
          <w:b w:val="1"/>
          <w:color w:val="366091"/>
          <w:sz w:val="24"/>
          <w:szCs w:val="24"/>
          <w:rtl w:val="0"/>
        </w:rPr>
        <w:t xml:space="preserve">SAMPLE</w:t>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Educational Resource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Subgroup</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Students with Disabilities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8"/>
                <w:szCs w:val="18"/>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sz w:val="18"/>
                <w:szCs w:val="18"/>
                <w:rtl w:val="0"/>
              </w:rPr>
              <w:t xml:space="preserve">Achievement &amp; Growth</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Subgroup</w:t>
            </w:r>
          </w:p>
          <w:p w:rsidR="00000000" w:rsidDel="00000000" w:rsidP="00000000" w:rsidRDefault="00000000" w:rsidRPr="00000000" w14:paraId="0000000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English Learners</w:t>
            </w:r>
          </w:p>
          <w:p w:rsidR="00000000" w:rsidDel="00000000" w:rsidP="00000000" w:rsidRDefault="00000000" w:rsidRPr="00000000" w14:paraId="0000000D">
            <w:pPr>
              <w:widowControl w:val="0"/>
              <w:spacing w:line="240" w:lineRule="auto"/>
              <w:jc w:val="center"/>
              <w:rPr>
                <w:rFonts w:ascii="Calibri" w:cs="Calibri" w:eastAsia="Calibri" w:hAnsi="Calibri"/>
                <w:color w:val="366091"/>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sz w:val="18"/>
                <w:szCs w:val="18"/>
                <w:rtl w:val="0"/>
              </w:rPr>
              <w:t xml:space="preserve">Achievement &amp; Growth, and Overall Low Performance</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Notes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Human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special education programs are staffed with certified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Hired 2 EL certified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Schedule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8"/>
                <w:szCs w:val="18"/>
                <w:highlight w:val="white"/>
                <w:rtl w:val="0"/>
              </w:rPr>
              <w:t xml:space="preserve">Created CPT for regular and special education teachers to work collaboratively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teachers are available to support grade 8 students during science block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Professional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8"/>
                <w:szCs w:val="18"/>
                <w:highlight w:val="white"/>
                <w:rtl w:val="0"/>
              </w:rPr>
              <w:t xml:space="preserve">Provided PL to teachers on engaging in effective CPT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teachers are expected to earn EL certification by SY 2026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8"/>
                <w:szCs w:val="18"/>
                <w:highlight w:val="white"/>
                <w:rtl w:val="0"/>
              </w:rPr>
              <w:t xml:space="preserve">*EL- Look into PL opportunities </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Equipment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Flexible seating for classrooms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Flexible seating for classrooms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Materials/Supplies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classrooms have Promethean boards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All classrooms have Promethean boards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Programs/Services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Access to tier 2 &amp; tier 3 supports from literacy &amp; math specialist(s)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sz w:val="18"/>
                <w:szCs w:val="18"/>
                <w:highlight w:val="white"/>
                <w:rtl w:val="0"/>
              </w:rPr>
              <w:t xml:space="preserve">Use of translator for parent conferences </w:t>
            </w:r>
            <w:r w:rsidDel="00000000" w:rsidR="00000000" w:rsidRPr="00000000">
              <w:rPr>
                <w:rFonts w:ascii="Calibri" w:cs="Calibri" w:eastAsia="Calibri" w:hAnsi="Calibri"/>
                <w:b w:val="1"/>
                <w:sz w:val="20"/>
                <w:szCs w:val="20"/>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Unified sports teams have been created to build school community</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Community Collaboration &amp; Partnerships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Boys &amp; Girls Club Buddy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After school supports for language development with local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Stipend for special education teacher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8"/>
                <w:szCs w:val="18"/>
                <w:highlight w:val="white"/>
                <w:rtl w:val="0"/>
              </w:rPr>
              <w:t xml:space="preserve">Contracted vendor to translate school letters and website information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tl w:val="0"/>
              </w:rPr>
            </w:r>
          </w:p>
        </w:tc>
      </w:tr>
    </w:tbl>
    <w:p w:rsidR="00000000" w:rsidDel="00000000" w:rsidP="00000000" w:rsidRDefault="00000000" w:rsidRPr="00000000" w14:paraId="0000002F">
      <w:pPr>
        <w:tabs>
          <w:tab w:val="left" w:leader="none" w:pos="0"/>
        </w:tabs>
        <w:spacing w:before="120" w:line="240" w:lineRule="auto"/>
        <w:jc w:val="center"/>
        <w:rPr>
          <w:rFonts w:ascii="Calibri" w:cs="Calibri" w:eastAsia="Calibri" w:hAnsi="Calibri"/>
          <w:b w:val="1"/>
          <w:color w:val="cc0000"/>
          <w:sz w:val="18"/>
          <w:szCs w:val="18"/>
          <w:highlight w:val="white"/>
        </w:rPr>
      </w:pPr>
      <w:r w:rsidDel="00000000" w:rsidR="00000000" w:rsidRPr="00000000">
        <w:rPr>
          <w:rFonts w:ascii="Calibri" w:cs="Calibri" w:eastAsia="Calibri" w:hAnsi="Calibri"/>
          <w:b w:val="1"/>
          <w:color w:val="cc0000"/>
          <w:sz w:val="18"/>
          <w:szCs w:val="18"/>
          <w:highlight w:val="white"/>
          <w:rtl w:val="0"/>
        </w:rPr>
        <w:t xml:space="preserve">NOTE: It is not expected for all columns to be completed; identify the pertinent resources, current supports and possible inequities.  </w:t>
      </w:r>
    </w:p>
    <w:p w:rsidR="00000000" w:rsidDel="00000000" w:rsidP="00000000" w:rsidRDefault="00000000" w:rsidRPr="00000000" w14:paraId="00000030">
      <w:pPr>
        <w:tabs>
          <w:tab w:val="left" w:leader="none" w:pos="0"/>
        </w:tabs>
        <w:spacing w:before="120" w:line="240" w:lineRule="auto"/>
        <w:jc w:val="center"/>
        <w:rPr>
          <w:rFonts w:ascii="Calibri" w:cs="Calibri" w:eastAsia="Calibri" w:hAnsi="Calibri"/>
          <w:b w:val="1"/>
          <w:color w:val="cc0000"/>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1">
      <w:pPr>
        <w:tabs>
          <w:tab w:val="left" w:leader="none" w:pos="0"/>
        </w:tabs>
        <w:spacing w:before="120" w:line="240" w:lineRule="auto"/>
        <w:jc w:val="center"/>
        <w:rPr>
          <w:rFonts w:ascii="Calibri" w:cs="Calibri" w:eastAsia="Calibri" w:hAnsi="Calibri"/>
          <w:b w:val="1"/>
          <w:color w:val="cc0000"/>
          <w:sz w:val="20"/>
          <w:szCs w:val="20"/>
          <w:highlight w:val="white"/>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color w:val="366091"/>
          <w:sz w:val="24"/>
          <w:szCs w:val="24"/>
          <w:highlight w:val="white"/>
        </w:rPr>
      </w:pPr>
      <w:r w:rsidDel="00000000" w:rsidR="00000000" w:rsidRPr="00000000">
        <w:rPr>
          <w:rFonts w:ascii="Calibri" w:cs="Calibri" w:eastAsia="Calibri" w:hAnsi="Calibri"/>
          <w:b w:val="1"/>
          <w:color w:val="366091"/>
          <w:sz w:val="24"/>
          <w:szCs w:val="24"/>
          <w:highlight w:val="white"/>
          <w:rtl w:val="0"/>
        </w:rPr>
        <w:t xml:space="preserve">The questions below are included as fields within the Strategic Planning System (SPS) as evidence of a Resource Allocation Review.</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color w:val="366091"/>
          <w:sz w:val="24"/>
          <w:szCs w:val="24"/>
          <w:highlight w:val="white"/>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i w:val="1"/>
          <w:color w:val="365f91"/>
          <w:sz w:val="24"/>
          <w:szCs w:val="24"/>
        </w:rPr>
      </w:pPr>
      <w:r w:rsidDel="00000000" w:rsidR="00000000" w:rsidRPr="00000000">
        <w:rPr>
          <w:rFonts w:ascii="Calibri" w:cs="Calibri" w:eastAsia="Calibri" w:hAnsi="Calibri"/>
          <w:i w:val="1"/>
          <w:color w:val="365f91"/>
          <w:sz w:val="24"/>
          <w:szCs w:val="24"/>
          <w:rtl w:val="0"/>
        </w:rPr>
        <w:t xml:space="preserve">Based on the resources outlined in the Resource Allocation Review: School Level Tool table, do the resources address the needs of the identified subgroup(s)?   What resource inequities have emerged?</w:t>
      </w: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i w:val="1"/>
          <w:color w:val="365f91"/>
        </w:rPr>
      </w:pPr>
      <w:r w:rsidDel="00000000" w:rsidR="00000000" w:rsidRPr="00000000">
        <w:rPr>
          <w:rtl w:val="0"/>
        </w:rPr>
      </w:r>
    </w:p>
    <w:tbl>
      <w:tblPr>
        <w:tblStyle w:val="Table2"/>
        <w:tblW w:w="10425.0" w:type="dxa"/>
        <w:jc w:val="left"/>
        <w:tblInd w:w="125.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735"/>
        <w:gridCol w:w="9690"/>
        <w:tblGridChange w:id="0">
          <w:tblGrid>
            <w:gridCol w:w="735"/>
            <w:gridCol w:w="9690"/>
          </w:tblGrid>
        </w:tblGridChange>
      </w:tblGrid>
      <w:tr>
        <w:trPr>
          <w:cantSplit w:val="1"/>
          <w:trHeight w:val="1856.7968750000002" w:hRule="atLeast"/>
          <w:tblHeader w:val="0"/>
        </w:trPr>
        <w:tc>
          <w:tcPr>
            <w:shd w:fill="auto" w:val="clear"/>
          </w:tcPr>
          <w:p w:rsidR="00000000" w:rsidDel="00000000" w:rsidP="00000000" w:rsidRDefault="00000000" w:rsidRPr="00000000" w14:paraId="00000036">
            <w:pPr>
              <w:spacing w:line="240" w:lineRule="auto"/>
              <w:rPr>
                <w:rFonts w:ascii="Calibri" w:cs="Calibri" w:eastAsia="Calibri" w:hAnsi="Calibri"/>
                <w:b w:val="1"/>
                <w:color w:val="86abbe"/>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-19049</wp:posOffset>
                      </wp:positionH>
                      <wp:positionV relativeFrom="paragraph">
                        <wp:posOffset>85725</wp:posOffset>
                      </wp:positionV>
                      <wp:extent cx="381000" cy="1056962"/>
                      <wp:effectExtent b="0" l="0" r="0" t="0"/>
                      <wp:wrapSquare wrapText="bothSides" distB="0" distT="0" distL="0" distR="0"/>
                      <wp:docPr id="1" name=""/>
                      <a:graphic>
                        <a:graphicData uri="http://schemas.microsoft.com/office/word/2010/wordprocessingShape">
                          <wps:wsp>
                            <wps:cNvSpPr txBox="1"/>
                            <wps:cNvPr id="2" name="Shape 2"/>
                            <wps:spPr>
                              <a:xfrm rot="5400000">
                                <a:off x="3668425" y="1059950"/>
                                <a:ext cx="13950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b5394"/>
                                      <w:sz w:val="28"/>
                                      <w:vertAlign w:val="baseline"/>
                                    </w:rPr>
                                    <w:t xml:space="preserve">Narrative</w:t>
                                  </w:r>
                                </w:p>
                              </w:txbxContent>
                            </wps:txbx>
                            <wps:bodyPr anchorCtr="0" anchor="t" bIns="91425" lIns="91425" spcFirstLastPara="1" rIns="91425" wrap="square" tIns="91425">
                              <a:spAutoFit/>
                            </wps:bodyPr>
                          </wps:wsp>
                        </a:graphicData>
                      </a:graphic>
                    </wp:anchor>
                  </w:drawing>
                </mc:Choice>
                <mc:Fallback>
                  <w:drawing>
                    <wp:anchor allowOverlap="1" behindDoc="0" distB="0" distT="0" distL="0" distR="0" hidden="0" layoutInCell="1" locked="0" relativeHeight="0" simplePos="0">
                      <wp:simplePos x="0" y="0"/>
                      <wp:positionH relativeFrom="column">
                        <wp:posOffset>-19049</wp:posOffset>
                      </wp:positionH>
                      <wp:positionV relativeFrom="paragraph">
                        <wp:posOffset>85725</wp:posOffset>
                      </wp:positionV>
                      <wp:extent cx="381000" cy="1056962"/>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81000" cy="1056962"/>
                              </a:xfrm>
                              <a:prstGeom prst="rect"/>
                              <a:ln/>
                            </pic:spPr>
                          </pic:pic>
                        </a:graphicData>
                      </a:graphic>
                    </wp:anchor>
                  </w:drawing>
                </mc:Fallback>
              </mc:AlternateContent>
            </w:r>
          </w:p>
        </w:tc>
        <w:tc>
          <w:tcPr>
            <w:shd w:fill="auto" w:val="clear"/>
          </w:tcPr>
          <w:p w:rsidR="00000000" w:rsidDel="00000000" w:rsidP="00000000" w:rsidRDefault="00000000" w:rsidRPr="00000000" w14:paraId="00000037">
            <w:pPr>
              <w:spacing w:after="160"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Some of the resources address the needs of the two identified subgroups. For English Learners, the resource inequity that has emerged centers around ensuring teachers across content areas know how to support our ELs. What professional learning could be provided for teachers, and what strategies could be implemented schoolwide to support our EL students? </w:t>
            </w:r>
            <w:r w:rsidDel="00000000" w:rsidR="00000000" w:rsidRPr="00000000">
              <w:rPr>
                <w:rtl w:val="0"/>
              </w:rPr>
            </w:r>
          </w:p>
        </w:tc>
      </w:tr>
    </w:tbl>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i w:val="1"/>
          <w:color w:val="365f91"/>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i w:val="1"/>
          <w:color w:val="365f91"/>
          <w:sz w:val="24"/>
          <w:szCs w:val="24"/>
        </w:rPr>
      </w:pPr>
      <w:r w:rsidDel="00000000" w:rsidR="00000000" w:rsidRPr="00000000">
        <w:rPr>
          <w:rFonts w:ascii="Calibri" w:cs="Calibri" w:eastAsia="Calibri" w:hAnsi="Calibri"/>
          <w:i w:val="1"/>
          <w:color w:val="365f91"/>
          <w:sz w:val="24"/>
          <w:szCs w:val="24"/>
          <w:rtl w:val="0"/>
        </w:rPr>
        <w:t xml:space="preserve">Are there additional resources and/or SIP revisions (goal, initiative, action steps) that are needed to address the needs of the identified subgroup(s)?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i w:val="1"/>
          <w:color w:val="365f91"/>
        </w:rPr>
      </w:pPr>
      <w:r w:rsidDel="00000000" w:rsidR="00000000" w:rsidRPr="00000000">
        <w:rPr>
          <w:rtl w:val="0"/>
        </w:rPr>
      </w:r>
    </w:p>
    <w:tbl>
      <w:tblPr>
        <w:tblStyle w:val="Table3"/>
        <w:tblW w:w="10425.0" w:type="dxa"/>
        <w:jc w:val="left"/>
        <w:tblInd w:w="125.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735"/>
        <w:gridCol w:w="9690"/>
        <w:tblGridChange w:id="0">
          <w:tblGrid>
            <w:gridCol w:w="735"/>
            <w:gridCol w:w="9690"/>
          </w:tblGrid>
        </w:tblGridChange>
      </w:tblGrid>
      <w:tr>
        <w:trPr>
          <w:cantSplit w:val="1"/>
          <w:trHeight w:val="1856.7968750000002" w:hRule="atLeast"/>
          <w:tblHeader w:val="0"/>
        </w:trPr>
        <w:tc>
          <w:tcPr>
            <w:shd w:fill="auto" w:val="clear"/>
          </w:tcPr>
          <w:p w:rsidR="00000000" w:rsidDel="00000000" w:rsidP="00000000" w:rsidRDefault="00000000" w:rsidRPr="00000000" w14:paraId="0000003B">
            <w:pPr>
              <w:spacing w:line="240" w:lineRule="auto"/>
              <w:rPr>
                <w:rFonts w:ascii="Calibri" w:cs="Calibri" w:eastAsia="Calibri" w:hAnsi="Calibri"/>
                <w:b w:val="1"/>
                <w:color w:val="86abbe"/>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-19049</wp:posOffset>
                      </wp:positionH>
                      <wp:positionV relativeFrom="paragraph">
                        <wp:posOffset>85725</wp:posOffset>
                      </wp:positionV>
                      <wp:extent cx="381000" cy="1056962"/>
                      <wp:effectExtent b="0" l="0" r="0" t="0"/>
                      <wp:wrapSquare wrapText="bothSides" distB="0" distT="0" distL="0" distR="0"/>
                      <wp:docPr id="4" name=""/>
                      <a:graphic>
                        <a:graphicData uri="http://schemas.microsoft.com/office/word/2010/wordprocessingShape">
                          <wps:wsp>
                            <wps:cNvSpPr txBox="1"/>
                            <wps:cNvPr id="2" name="Shape 2"/>
                            <wps:spPr>
                              <a:xfrm rot="5400000">
                                <a:off x="3668425" y="1059950"/>
                                <a:ext cx="13950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b5394"/>
                                      <w:sz w:val="28"/>
                                      <w:vertAlign w:val="baseline"/>
                                    </w:rPr>
                                    <w:t xml:space="preserve">Narrative</w:t>
                                  </w:r>
                                </w:p>
                              </w:txbxContent>
                            </wps:txbx>
                            <wps:bodyPr anchorCtr="0" anchor="t" bIns="91425" lIns="91425" spcFirstLastPara="1" rIns="91425" wrap="square" tIns="91425">
                              <a:spAutoFit/>
                            </wps:bodyPr>
                          </wps:wsp>
                        </a:graphicData>
                      </a:graphic>
                    </wp:anchor>
                  </w:drawing>
                </mc:Choice>
                <mc:Fallback>
                  <w:drawing>
                    <wp:anchor allowOverlap="1" behindDoc="0" distB="0" distT="0" distL="0" distR="0" hidden="0" layoutInCell="1" locked="0" relativeHeight="0" simplePos="0">
                      <wp:simplePos x="0" y="0"/>
                      <wp:positionH relativeFrom="column">
                        <wp:posOffset>-19049</wp:posOffset>
                      </wp:positionH>
                      <wp:positionV relativeFrom="paragraph">
                        <wp:posOffset>85725</wp:posOffset>
                      </wp:positionV>
                      <wp:extent cx="381000" cy="1056962"/>
                      <wp:effectExtent b="0" l="0" r="0" t="0"/>
                      <wp:wrapSquare wrapText="bothSides" distB="0" distT="0" distL="0" distR="0"/>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81000" cy="1056962"/>
                              </a:xfrm>
                              <a:prstGeom prst="rect"/>
                              <a:ln/>
                            </pic:spPr>
                          </pic:pic>
                        </a:graphicData>
                      </a:graphic>
                    </wp:anchor>
                  </w:drawing>
                </mc:Fallback>
              </mc:AlternateContent>
            </w:r>
          </w:p>
        </w:tc>
        <w:tc>
          <w:tcPr>
            <w:shd w:fill="auto" w:val="clear"/>
          </w:tcPr>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Yes, for students with disabilities, how do we monitor CPT to determine that it is effective? Is there data to review, teacher survey, student work, etc. Recommend updating the SIP with a measure and dates for progress monitoring.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3E">
            <w:pPr>
              <w:spacing w:after="160" w:line="240" w:lineRule="auto"/>
              <w:jc w:val="both"/>
              <w:rPr>
                <w:rFonts w:ascii="Calibri" w:cs="Calibri" w:eastAsia="Calibri" w:hAnsi="Calibri"/>
                <w:color w:val="000000"/>
                <w:highlight w:val="white"/>
              </w:rPr>
            </w:pPr>
            <w:r w:rsidDel="00000000" w:rsidR="00000000" w:rsidRPr="00000000">
              <w:rPr>
                <w:rtl w:val="0"/>
              </w:rPr>
            </w:r>
          </w:p>
        </w:tc>
      </w:tr>
    </w:tbl>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40">
      <w:pPr>
        <w:tabs>
          <w:tab w:val="left" w:leader="none" w:pos="0"/>
        </w:tabs>
        <w:spacing w:before="120" w:line="240" w:lineRule="auto"/>
        <w:rPr>
          <w:rFonts w:ascii="Calibri" w:cs="Calibri" w:eastAsia="Calibri" w:hAnsi="Calibri"/>
          <w:b w:val="1"/>
          <w:sz w:val="24"/>
          <w:szCs w:val="24"/>
        </w:rPr>
      </w:pPr>
      <w:r w:rsidDel="00000000" w:rsidR="00000000" w:rsidRPr="00000000">
        <w:rPr>
          <w:rFonts w:ascii="Calibri" w:cs="Calibri" w:eastAsia="Calibri" w:hAnsi="Calibri"/>
          <w:b w:val="1"/>
          <w:color w:val="366091"/>
          <w:sz w:val="24"/>
          <w:szCs w:val="24"/>
          <w:rtl w:val="0"/>
        </w:rPr>
        <w:t xml:space="preserve">SCHOOL NAME:   </w:t>
      </w:r>
      <w:r w:rsidDel="00000000" w:rsidR="00000000" w:rsidRPr="00000000">
        <w:rPr>
          <w:rFonts w:ascii="Calibri" w:cs="Calibri" w:eastAsia="Calibri" w:hAnsi="Calibri"/>
          <w:b w:val="1"/>
          <w:sz w:val="24"/>
          <w:szCs w:val="24"/>
          <w:rtl w:val="0"/>
        </w:rPr>
        <w:t xml:space="preserve">&lt;insert text&gt;</w:t>
      </w:r>
    </w:p>
    <w:p w:rsidR="00000000" w:rsidDel="00000000" w:rsidP="00000000" w:rsidRDefault="00000000" w:rsidRPr="00000000" w14:paraId="00000041">
      <w:pPr>
        <w:tabs>
          <w:tab w:val="left" w:leader="none" w:pos="0"/>
        </w:tabs>
        <w:spacing w:before="120" w:line="240" w:lineRule="auto"/>
        <w:rPr>
          <w:rFonts w:ascii="Calibri" w:cs="Calibri" w:eastAsia="Calibri" w:hAnsi="Calibri"/>
          <w:b w:val="1"/>
          <w:sz w:val="24"/>
          <w:szCs w:val="24"/>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Educational Resource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Subgroup</w:t>
            </w:r>
          </w:p>
          <w:p w:rsidR="00000000" w:rsidDel="00000000" w:rsidP="00000000" w:rsidRDefault="00000000" w:rsidRPr="00000000" w14:paraId="00000044">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 of subgroup</w:t>
            </w:r>
            <w:r w:rsidDel="00000000" w:rsidR="00000000" w:rsidRPr="00000000">
              <w:rPr>
                <w:rtl w:val="0"/>
              </w:rPr>
            </w:r>
          </w:p>
          <w:p w:rsidR="00000000" w:rsidDel="00000000" w:rsidP="00000000" w:rsidRDefault="00000000" w:rsidRPr="00000000" w14:paraId="00000045">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sz w:val="18"/>
                <w:szCs w:val="18"/>
                <w:rtl w:val="0"/>
              </w:rPr>
              <w:t xml:space="preserve">reason for identification</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Subgroup</w:t>
            </w:r>
          </w:p>
          <w:p w:rsidR="00000000" w:rsidDel="00000000" w:rsidP="00000000" w:rsidRDefault="00000000" w:rsidRPr="00000000" w14:paraId="00000047">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 of subgroup</w:t>
            </w:r>
          </w:p>
          <w:p w:rsidR="00000000" w:rsidDel="00000000" w:rsidP="00000000" w:rsidRDefault="00000000" w:rsidRPr="00000000" w14:paraId="00000048">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sz w:val="18"/>
                <w:szCs w:val="18"/>
                <w:rtl w:val="0"/>
              </w:rPr>
              <w:t xml:space="preserve">reason for identification</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Subgroup</w:t>
            </w:r>
          </w:p>
          <w:p w:rsidR="00000000" w:rsidDel="00000000" w:rsidP="00000000" w:rsidRDefault="00000000" w:rsidRPr="00000000" w14:paraId="0000004A">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 of subgroup</w:t>
            </w:r>
          </w:p>
          <w:p w:rsidR="00000000" w:rsidDel="00000000" w:rsidP="00000000" w:rsidRDefault="00000000" w:rsidRPr="00000000" w14:paraId="0000004B">
            <w:pPr>
              <w:widowControl w:val="0"/>
              <w:spacing w:line="240" w:lineRule="auto"/>
              <w:jc w:val="center"/>
              <w:rPr>
                <w:rFonts w:ascii="Calibri" w:cs="Calibri" w:eastAsia="Calibri" w:hAnsi="Calibri"/>
                <w:b w:val="1"/>
                <w:color w:val="366091"/>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sz w:val="18"/>
                <w:szCs w:val="18"/>
                <w:rtl w:val="0"/>
              </w:rPr>
              <w:t xml:space="preserve">reason for identification</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Notes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Human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libri" w:cs="Calibri" w:eastAsia="Calibri" w:hAnsi="Calibri"/>
                <w:b w:val="1"/>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Schedule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alibri" w:cs="Calibri" w:eastAsia="Calibri" w:hAnsi="Calibri"/>
                <w:b w:val="1"/>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Professional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B">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Equipment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1">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alibri" w:cs="Calibri" w:eastAsia="Calibri" w:hAnsi="Calibri"/>
                <w:b w:val="1"/>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Materials/Supplies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7">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Calibri" w:cs="Calibri" w:eastAsia="Calibri" w:hAnsi="Calibri"/>
                <w:b w:val="1"/>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Programs/Services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D">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alibri" w:cs="Calibri" w:eastAsia="Calibri" w:hAnsi="Calibri"/>
                <w:b w:val="1"/>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Community Collaboration &amp; Partnerships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alibri" w:cs="Calibri" w:eastAsia="Calibri" w:hAnsi="Calibri"/>
                <w:b w:val="1"/>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7C">
      <w:pPr>
        <w:tabs>
          <w:tab w:val="left" w:leader="none" w:pos="0"/>
        </w:tabs>
        <w:spacing w:before="120" w:line="240" w:lineRule="auto"/>
        <w:jc w:val="center"/>
        <w:rPr>
          <w:rFonts w:ascii="Calibri" w:cs="Calibri" w:eastAsia="Calibri" w:hAnsi="Calibri"/>
          <w:b w:val="1"/>
          <w:color w:val="cc0000"/>
          <w:sz w:val="20"/>
          <w:szCs w:val="20"/>
          <w:highlight w:val="white"/>
        </w:rPr>
      </w:pPr>
      <w:r w:rsidDel="00000000" w:rsidR="00000000" w:rsidRPr="00000000">
        <w:rPr>
          <w:rFonts w:ascii="Calibri" w:cs="Calibri" w:eastAsia="Calibri" w:hAnsi="Calibri"/>
          <w:b w:val="1"/>
          <w:color w:val="cc0000"/>
          <w:sz w:val="18"/>
          <w:szCs w:val="18"/>
          <w:highlight w:val="white"/>
          <w:rtl w:val="0"/>
        </w:rPr>
        <w:t xml:space="preserve">NOTE: It is not expected for all columns to be completed; identify the pertinent resources, current supports and possible inequities.  </w:t>
      </w: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color w:val="cc0000"/>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color w:val="366091"/>
          <w:highlight w:val="white"/>
        </w:rPr>
      </w:pPr>
      <w:r w:rsidDel="00000000" w:rsidR="00000000" w:rsidRPr="00000000">
        <w:rPr>
          <w:rFonts w:ascii="Calibri" w:cs="Calibri" w:eastAsia="Calibri" w:hAnsi="Calibri"/>
          <w:b w:val="1"/>
          <w:color w:val="366091"/>
          <w:sz w:val="24"/>
          <w:szCs w:val="24"/>
          <w:highlight w:val="white"/>
          <w:rtl w:val="0"/>
        </w:rPr>
        <w:t xml:space="preserve">The questions below are included as fields within the Strategic Planning System (SPS) as evidence of a Resource Allocation Review.</w:t>
      </w: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i w:val="1"/>
          <w:color w:val="365f91"/>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i w:val="1"/>
          <w:color w:val="365f91"/>
          <w:sz w:val="24"/>
          <w:szCs w:val="24"/>
        </w:rPr>
      </w:pPr>
      <w:r w:rsidDel="00000000" w:rsidR="00000000" w:rsidRPr="00000000">
        <w:rPr>
          <w:rFonts w:ascii="Calibri" w:cs="Calibri" w:eastAsia="Calibri" w:hAnsi="Calibri"/>
          <w:i w:val="1"/>
          <w:color w:val="365f91"/>
          <w:sz w:val="24"/>
          <w:szCs w:val="24"/>
          <w:rtl w:val="0"/>
        </w:rPr>
        <w:t xml:space="preserve">Based on the resources outlined in the Resource Allocation Review: School Level Tool table, do the resources address the needs of the identified subgroup(s)?   What resource inequities have emerged?</w:t>
      </w: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i w:val="1"/>
          <w:color w:val="365f91"/>
        </w:rPr>
      </w:pPr>
      <w:r w:rsidDel="00000000" w:rsidR="00000000" w:rsidRPr="00000000">
        <w:rPr>
          <w:rtl w:val="0"/>
        </w:rPr>
      </w:r>
    </w:p>
    <w:tbl>
      <w:tblPr>
        <w:tblStyle w:val="Table5"/>
        <w:tblW w:w="10635.0" w:type="dxa"/>
        <w:jc w:val="left"/>
        <w:tblInd w:w="125.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750"/>
        <w:gridCol w:w="9885"/>
        <w:tblGridChange w:id="0">
          <w:tblGrid>
            <w:gridCol w:w="750"/>
            <w:gridCol w:w="9885"/>
          </w:tblGrid>
        </w:tblGridChange>
      </w:tblGrid>
      <w:tr>
        <w:trPr>
          <w:cantSplit w:val="1"/>
          <w:trHeight w:val="1856.7968750000002" w:hRule="atLeast"/>
          <w:tblHeader w:val="0"/>
        </w:trPr>
        <w:tc>
          <w:tcPr>
            <w:shd w:fill="auto" w:val="clear"/>
          </w:tcPr>
          <w:p w:rsidR="00000000" w:rsidDel="00000000" w:rsidP="00000000" w:rsidRDefault="00000000" w:rsidRPr="00000000" w14:paraId="00000082">
            <w:pPr>
              <w:spacing w:line="240" w:lineRule="auto"/>
              <w:rPr>
                <w:rFonts w:ascii="Calibri" w:cs="Calibri" w:eastAsia="Calibri" w:hAnsi="Calibri"/>
                <w:b w:val="1"/>
                <w:color w:val="86abbe"/>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-19049</wp:posOffset>
                      </wp:positionH>
                      <wp:positionV relativeFrom="paragraph">
                        <wp:posOffset>85725</wp:posOffset>
                      </wp:positionV>
                      <wp:extent cx="381000" cy="1056962"/>
                      <wp:effectExtent b="0" l="0" r="0" t="0"/>
                      <wp:wrapSquare wrapText="bothSides" distB="0" distT="0" distL="0" distR="0"/>
                      <wp:docPr id="6" name=""/>
                      <a:graphic>
                        <a:graphicData uri="http://schemas.microsoft.com/office/word/2010/wordprocessingShape">
                          <wps:wsp>
                            <wps:cNvSpPr txBox="1"/>
                            <wps:cNvPr id="2" name="Shape 2"/>
                            <wps:spPr>
                              <a:xfrm rot="5400000">
                                <a:off x="3668425" y="1059950"/>
                                <a:ext cx="13950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b5394"/>
                                      <w:sz w:val="28"/>
                                      <w:vertAlign w:val="baseline"/>
                                    </w:rPr>
                                    <w:t xml:space="preserve">Narrative</w:t>
                                  </w:r>
                                </w:p>
                              </w:txbxContent>
                            </wps:txbx>
                            <wps:bodyPr anchorCtr="0" anchor="t" bIns="91425" lIns="91425" spcFirstLastPara="1" rIns="91425" wrap="square" tIns="91425">
                              <a:spAutoFit/>
                            </wps:bodyPr>
                          </wps:wsp>
                        </a:graphicData>
                      </a:graphic>
                    </wp:anchor>
                  </w:drawing>
                </mc:Choice>
                <mc:Fallback>
                  <w:drawing>
                    <wp:anchor allowOverlap="1" behindDoc="0" distB="0" distT="0" distL="0" distR="0" hidden="0" layoutInCell="1" locked="0" relativeHeight="0" simplePos="0">
                      <wp:simplePos x="0" y="0"/>
                      <wp:positionH relativeFrom="column">
                        <wp:posOffset>-19049</wp:posOffset>
                      </wp:positionH>
                      <wp:positionV relativeFrom="paragraph">
                        <wp:posOffset>85725</wp:posOffset>
                      </wp:positionV>
                      <wp:extent cx="381000" cy="1056962"/>
                      <wp:effectExtent b="0" l="0" r="0" t="0"/>
                      <wp:wrapSquare wrapText="bothSides" distB="0" distT="0" distL="0" distR="0"/>
                      <wp:docPr id="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381000" cy="1056962"/>
                              </a:xfrm>
                              <a:prstGeom prst="rect"/>
                              <a:ln/>
                            </pic:spPr>
                          </pic:pic>
                        </a:graphicData>
                      </a:graphic>
                    </wp:anchor>
                  </w:drawing>
                </mc:Fallback>
              </mc:AlternateContent>
            </w:r>
          </w:p>
        </w:tc>
        <w:tc>
          <w:tcPr>
            <w:shd w:fill="auto" w:val="clear"/>
          </w:tcPr>
          <w:p w:rsidR="00000000" w:rsidDel="00000000" w:rsidP="00000000" w:rsidRDefault="00000000" w:rsidRPr="00000000" w14:paraId="00000083">
            <w:pPr>
              <w:spacing w:after="160"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&lt;insert text&gt;</w:t>
            </w:r>
            <w:r w:rsidDel="00000000" w:rsidR="00000000" w:rsidRPr="00000000">
              <w:rPr>
                <w:rtl w:val="0"/>
              </w:rPr>
            </w:r>
          </w:p>
        </w:tc>
      </w:tr>
    </w:tbl>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i w:val="1"/>
          <w:color w:val="365f91"/>
          <w:sz w:val="24"/>
          <w:szCs w:val="24"/>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i w:val="1"/>
          <w:color w:val="365f91"/>
          <w:sz w:val="24"/>
          <w:szCs w:val="24"/>
        </w:rPr>
      </w:pPr>
      <w:r w:rsidDel="00000000" w:rsidR="00000000" w:rsidRPr="00000000">
        <w:rPr>
          <w:rFonts w:ascii="Calibri" w:cs="Calibri" w:eastAsia="Calibri" w:hAnsi="Calibri"/>
          <w:i w:val="1"/>
          <w:color w:val="365f91"/>
          <w:sz w:val="24"/>
          <w:szCs w:val="24"/>
          <w:rtl w:val="0"/>
        </w:rPr>
        <w:t xml:space="preserve">Are there additional resources and/or SIP revisions (goal, initiative, action steps) that are needed to address the needs of the identified subgroup(s)?</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i w:val="1"/>
          <w:color w:val="365f91"/>
        </w:rPr>
      </w:pPr>
      <w:r w:rsidDel="00000000" w:rsidR="00000000" w:rsidRPr="00000000">
        <w:rPr>
          <w:rtl w:val="0"/>
        </w:rPr>
      </w:r>
    </w:p>
    <w:tbl>
      <w:tblPr>
        <w:tblStyle w:val="Table6"/>
        <w:tblW w:w="10425.0" w:type="dxa"/>
        <w:jc w:val="left"/>
        <w:tblInd w:w="125.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735"/>
        <w:gridCol w:w="9690"/>
        <w:tblGridChange w:id="0">
          <w:tblGrid>
            <w:gridCol w:w="735"/>
            <w:gridCol w:w="9690"/>
          </w:tblGrid>
        </w:tblGridChange>
      </w:tblGrid>
      <w:tr>
        <w:trPr>
          <w:cantSplit w:val="1"/>
          <w:trHeight w:val="1856.7968750000002" w:hRule="atLeast"/>
          <w:tblHeader w:val="0"/>
        </w:trPr>
        <w:tc>
          <w:tcPr>
            <w:shd w:fill="auto" w:val="clear"/>
          </w:tcPr>
          <w:p w:rsidR="00000000" w:rsidDel="00000000" w:rsidP="00000000" w:rsidRDefault="00000000" w:rsidRPr="00000000" w14:paraId="00000087">
            <w:pPr>
              <w:spacing w:line="240" w:lineRule="auto"/>
              <w:rPr>
                <w:rFonts w:ascii="Calibri" w:cs="Calibri" w:eastAsia="Calibri" w:hAnsi="Calibri"/>
                <w:b w:val="1"/>
                <w:color w:val="86abbe"/>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-19049</wp:posOffset>
                      </wp:positionH>
                      <wp:positionV relativeFrom="paragraph">
                        <wp:posOffset>85725</wp:posOffset>
                      </wp:positionV>
                      <wp:extent cx="381000" cy="1056962"/>
                      <wp:effectExtent b="0" l="0" r="0" t="0"/>
                      <wp:wrapSquare wrapText="bothSides" distB="0" distT="0" distL="0" distR="0"/>
                      <wp:docPr id="3" name=""/>
                      <a:graphic>
                        <a:graphicData uri="http://schemas.microsoft.com/office/word/2010/wordprocessingShape">
                          <wps:wsp>
                            <wps:cNvSpPr txBox="1"/>
                            <wps:cNvPr id="2" name="Shape 2"/>
                            <wps:spPr>
                              <a:xfrm rot="5400000">
                                <a:off x="3668425" y="1059950"/>
                                <a:ext cx="13950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b5394"/>
                                      <w:sz w:val="28"/>
                                      <w:vertAlign w:val="baseline"/>
                                    </w:rPr>
                                    <w:t xml:space="preserve">Narrative</w:t>
                                  </w:r>
                                </w:p>
                              </w:txbxContent>
                            </wps:txbx>
                            <wps:bodyPr anchorCtr="0" anchor="t" bIns="91425" lIns="91425" spcFirstLastPara="1" rIns="91425" wrap="square" tIns="91425">
                              <a:spAutoFit/>
                            </wps:bodyPr>
                          </wps:wsp>
                        </a:graphicData>
                      </a:graphic>
                    </wp:anchor>
                  </w:drawing>
                </mc:Choice>
                <mc:Fallback>
                  <w:drawing>
                    <wp:anchor allowOverlap="1" behindDoc="0" distB="0" distT="0" distL="0" distR="0" hidden="0" layoutInCell="1" locked="0" relativeHeight="0" simplePos="0">
                      <wp:simplePos x="0" y="0"/>
                      <wp:positionH relativeFrom="column">
                        <wp:posOffset>-19049</wp:posOffset>
                      </wp:positionH>
                      <wp:positionV relativeFrom="paragraph">
                        <wp:posOffset>85725</wp:posOffset>
                      </wp:positionV>
                      <wp:extent cx="381000" cy="1056962"/>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81000" cy="1056962"/>
                              </a:xfrm>
                              <a:prstGeom prst="rect"/>
                              <a:ln/>
                            </pic:spPr>
                          </pic:pic>
                        </a:graphicData>
                      </a:graphic>
                    </wp:anchor>
                  </w:drawing>
                </mc:Fallback>
              </mc:AlternateContent>
            </w:r>
          </w:p>
        </w:tc>
        <w:tc>
          <w:tcPr>
            <w:shd w:fill="auto" w:val="clear"/>
          </w:tcPr>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&lt;insert text&gt;</w:t>
            </w:r>
          </w:p>
          <w:p w:rsidR="00000000" w:rsidDel="00000000" w:rsidP="00000000" w:rsidRDefault="00000000" w:rsidRPr="00000000" w14:paraId="00000089">
            <w:pPr>
              <w:spacing w:after="160" w:line="240" w:lineRule="auto"/>
              <w:jc w:val="both"/>
              <w:rPr>
                <w:rFonts w:ascii="Calibri" w:cs="Calibri" w:eastAsia="Calibri" w:hAnsi="Calibri"/>
                <w:color w:val="000000"/>
                <w:highlight w:val="white"/>
              </w:rPr>
            </w:pPr>
            <w:r w:rsidDel="00000000" w:rsidR="00000000" w:rsidRPr="00000000">
              <w:rPr>
                <w:rtl w:val="0"/>
              </w:rPr>
            </w:r>
          </w:p>
        </w:tc>
      </w:tr>
    </w:tbl>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color w:val="cc0000"/>
          <w:sz w:val="20"/>
          <w:szCs w:val="20"/>
          <w:highlight w:val="white"/>
        </w:rPr>
      </w:pPr>
      <w:r w:rsidDel="00000000" w:rsidR="00000000" w:rsidRPr="00000000">
        <w:rPr>
          <w:rtl w:val="0"/>
        </w:rPr>
      </w:r>
    </w:p>
    <w:sectPr>
      <w:headerReference r:id="rId13" w:type="default"/>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right"/>
      <w:rPr>
        <w:rFonts w:ascii="Calibri" w:cs="Calibri" w:eastAsia="Calibri" w:hAnsi="Calibri"/>
        <w:sz w:val="18"/>
        <w:szCs w:val="18"/>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-581024</wp:posOffset>
              </wp:positionH>
              <wp:positionV relativeFrom="paragraph">
                <wp:posOffset>192571</wp:posOffset>
              </wp:positionV>
              <wp:extent cx="7915275" cy="445604"/>
              <wp:effectExtent b="0" l="0" r="0" t="0"/>
              <wp:wrapNone/>
              <wp:docPr id="5" name=""/>
              <a:graphic>
                <a:graphicData uri="http://schemas.microsoft.com/office/word/2010/wordprocessingGroup">
                  <wpg:wgp>
                    <wpg:cNvGrpSpPr/>
                    <wpg:grpSpPr>
                      <a:xfrm>
                        <a:off x="1334475" y="1281075"/>
                        <a:ext cx="7915275" cy="445604"/>
                        <a:chOff x="1334475" y="1281075"/>
                        <a:chExt cx="7519800" cy="471600"/>
                      </a:xfrm>
                    </wpg:grpSpPr>
                    <wps:wsp>
                      <wps:cNvSpPr/>
                      <wps:cNvPr id="6" name="Shape 6"/>
                      <wps:spPr>
                        <a:xfrm>
                          <a:off x="1334475" y="1281075"/>
                          <a:ext cx="7519800" cy="471600"/>
                        </a:xfrm>
                        <a:prstGeom prst="rect">
                          <a:avLst/>
                        </a:prstGeom>
                        <a:solidFill>
                          <a:srgbClr val="6586B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1">
                          <a:alphaModFix/>
                        </a:blip>
                        <a:srcRect b="32157" l="6732" r="7282" t="30235"/>
                        <a:stretch/>
                      </pic:blipFill>
                      <pic:spPr>
                        <a:xfrm>
                          <a:off x="1623250" y="1293038"/>
                          <a:ext cx="1914525" cy="447675"/>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-581024</wp:posOffset>
              </wp:positionH>
              <wp:positionV relativeFrom="paragraph">
                <wp:posOffset>192571</wp:posOffset>
              </wp:positionV>
              <wp:extent cx="7915275" cy="445604"/>
              <wp:effectExtent b="0" l="0" r="0" t="0"/>
              <wp:wrapNone/>
              <wp:docPr id="5"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7915275" cy="445604"/>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white"/>
          <w:rtl w:val="0"/>
        </w:rPr>
        <w:t xml:space="preserve">A low performing subgroup, or subgroup identified for TSI is a subgroup that would earn one star if it were its own school. </w:t>
      </w:r>
      <w:r w:rsidDel="00000000" w:rsidR="00000000" w:rsidRPr="00000000">
        <w:rPr>
          <w:rtl w:val="0"/>
        </w:rPr>
      </w:r>
    </w:p>
  </w:footnote>
  <w:footnote w:id="1">
    <w:p w:rsidR="00000000" w:rsidDel="00000000" w:rsidP="00000000" w:rsidRDefault="00000000" w:rsidRPr="00000000" w14:paraId="0000008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A subgroup identified for ATSI would be identified for Comprehensive Support &amp; Improvement if it were its own school.</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-952499</wp:posOffset>
              </wp:positionH>
              <wp:positionV relativeFrom="paragraph">
                <wp:posOffset>-457199</wp:posOffset>
              </wp:positionV>
              <wp:extent cx="8281988" cy="485775"/>
              <wp:effectExtent b="0" l="0" r="0" t="0"/>
              <wp:wrapNone/>
              <wp:docPr id="2" name=""/>
              <a:graphic>
                <a:graphicData uri="http://schemas.microsoft.com/office/word/2010/wordprocessingGroup">
                  <wpg:wgp>
                    <wpg:cNvGrpSpPr/>
                    <wpg:grpSpPr>
                      <a:xfrm>
                        <a:off x="1426125" y="3547425"/>
                        <a:ext cx="8281988" cy="485775"/>
                        <a:chOff x="1426125" y="3547425"/>
                        <a:chExt cx="7839750" cy="464875"/>
                      </a:xfrm>
                    </wpg:grpSpPr>
                    <wps:wsp>
                      <wps:cNvSpPr/>
                      <wps:cNvPr id="3" name="Shape 3"/>
                      <wps:spPr>
                        <a:xfrm>
                          <a:off x="1426145" y="3702530"/>
                          <a:ext cx="7839710" cy="154940"/>
                        </a:xfrm>
                        <a:prstGeom prst="rect">
                          <a:avLst/>
                        </a:prstGeom>
                        <a:solidFill>
                          <a:srgbClr val="B7CC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426200" y="3547425"/>
                          <a:ext cx="7839600" cy="155100"/>
                        </a:xfrm>
                        <a:prstGeom prst="rect">
                          <a:avLst/>
                        </a:prstGeom>
                        <a:solidFill>
                          <a:srgbClr val="6586B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426195" y="3857480"/>
                          <a:ext cx="7839600" cy="154800"/>
                        </a:xfrm>
                        <a:prstGeom prst="rect">
                          <a:avLst/>
                        </a:prstGeom>
                        <a:solidFill>
                          <a:srgbClr val="CFE2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1" distB="0" distT="0" distL="114300" distR="114300" hidden="0" layoutInCell="1" locked="0" relativeHeight="0" simplePos="0">
              <wp:simplePos x="0" y="0"/>
              <wp:positionH relativeFrom="column">
                <wp:posOffset>-952499</wp:posOffset>
              </wp:positionH>
              <wp:positionV relativeFrom="paragraph">
                <wp:posOffset>-457199</wp:posOffset>
              </wp:positionV>
              <wp:extent cx="8281988" cy="48577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281988" cy="485775"/>
                      </a:xfrm>
                      <a:prstGeom prst="rect"/>
                      <a:ln/>
                    </pic:spPr>
                  </pic:pic>
                </a:graphicData>
              </a:graphic>
            </wp:anchor>
          </w:drawing>
        </mc:Fallback>
      </mc:AlternateContent>
    </w:r>
  </w:p>
  <w:p w:rsidR="00000000" w:rsidDel="00000000" w:rsidP="00000000" w:rsidRDefault="00000000" w:rsidRPr="00000000" w14:paraId="0000008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Rule="auto"/>
      <w:ind w:left="0" w:firstLine="0"/>
      <w:jc w:val="left"/>
    </w:pPr>
    <w:rPr>
      <w:rFonts w:ascii="Times New Roman" w:cs="Times New Roman" w:eastAsia="Times New Roman" w:hAnsi="Times New Roman"/>
      <w:color w:val="366091"/>
      <w:sz w:val="20"/>
      <w:szCs w:val="20"/>
    </w:rPr>
    <w:tblPr>
      <w:tblStyleRowBandSize w:val="1"/>
      <w:tblStyleColBandSize w:val="1"/>
      <w:tblCellMar>
        <w:top w:w="130.0" w:type="dxa"/>
        <w:left w:w="115.0" w:type="dxa"/>
        <w:bottom w:w="130.0" w:type="dxa"/>
        <w:right w:w="115.0" w:type="dxa"/>
      </w:tblCellMar>
    </w:tblPr>
    <w:tcPr>
      <w:shd w:fill="dbe5f1" w:val="clear"/>
    </w:tcPr>
  </w:style>
  <w:style w:type="table" w:styleId="Table3">
    <w:basedOn w:val="TableNormal"/>
    <w:pPr>
      <w:spacing w:after="0" w:lineRule="auto"/>
      <w:ind w:left="0" w:firstLine="0"/>
      <w:jc w:val="left"/>
    </w:pPr>
    <w:rPr>
      <w:rFonts w:ascii="Times New Roman" w:cs="Times New Roman" w:eastAsia="Times New Roman" w:hAnsi="Times New Roman"/>
      <w:color w:val="366091"/>
      <w:sz w:val="20"/>
      <w:szCs w:val="20"/>
    </w:rPr>
    <w:tblPr>
      <w:tblStyleRowBandSize w:val="1"/>
      <w:tblStyleColBandSize w:val="1"/>
      <w:tblCellMar>
        <w:top w:w="130.0" w:type="dxa"/>
        <w:left w:w="115.0" w:type="dxa"/>
        <w:bottom w:w="130.0" w:type="dxa"/>
        <w:right w:w="115.0" w:type="dxa"/>
      </w:tblCellMar>
    </w:tblPr>
    <w:tcPr>
      <w:shd w:fill="dbe5f1" w:val="clear"/>
    </w:tc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Rule="auto"/>
      <w:ind w:left="0" w:firstLine="0"/>
      <w:jc w:val="left"/>
    </w:pPr>
    <w:rPr>
      <w:rFonts w:ascii="Times New Roman" w:cs="Times New Roman" w:eastAsia="Times New Roman" w:hAnsi="Times New Roman"/>
      <w:color w:val="366091"/>
      <w:sz w:val="20"/>
      <w:szCs w:val="20"/>
    </w:rPr>
    <w:tblPr>
      <w:tblStyleRowBandSize w:val="1"/>
      <w:tblStyleColBandSize w:val="1"/>
      <w:tblCellMar>
        <w:top w:w="130.0" w:type="dxa"/>
        <w:left w:w="115.0" w:type="dxa"/>
        <w:bottom w:w="130.0" w:type="dxa"/>
        <w:right w:w="115.0" w:type="dxa"/>
      </w:tblCellMar>
    </w:tblPr>
    <w:tcPr>
      <w:shd w:fill="dbe5f1" w:val="clear"/>
    </w:tcPr>
  </w:style>
  <w:style w:type="table" w:styleId="Table6">
    <w:basedOn w:val="TableNormal"/>
    <w:pPr>
      <w:spacing w:after="0" w:lineRule="auto"/>
      <w:ind w:left="0" w:firstLine="0"/>
      <w:jc w:val="left"/>
    </w:pPr>
    <w:rPr>
      <w:rFonts w:ascii="Times New Roman" w:cs="Times New Roman" w:eastAsia="Times New Roman" w:hAnsi="Times New Roman"/>
      <w:color w:val="366091"/>
      <w:sz w:val="20"/>
      <w:szCs w:val="20"/>
    </w:rPr>
    <w:tblPr>
      <w:tblStyleRowBandSize w:val="1"/>
      <w:tblStyleColBandSize w:val="1"/>
      <w:tblCellMar>
        <w:top w:w="130.0" w:type="dxa"/>
        <w:left w:w="115.0" w:type="dxa"/>
        <w:bottom w:w="130.0" w:type="dxa"/>
        <w:right w:w="115.0" w:type="dxa"/>
      </w:tblCellMar>
    </w:tblPr>
    <w:tcPr>
      <w:shd w:fill="dbe5f1" w:val="clear"/>
    </w:tc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reportcard.ride.ri.gov//" TargetMode="External"/><Relationship Id="rId8" Type="http://schemas.openxmlformats.org/officeDocument/2006/relationships/hyperlink" Target="https://ride.ri.gov/sites/g/files/xkgbur806/files/2024-03/RAR_Identifying%20Educational%20Resources%20Guide_1.29.2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