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A521D" w:rsidR="003F7176" w:rsidP="003F7176" w:rsidRDefault="003F7176" w14:paraId="0F7A4911" w14:textId="2640B07C">
      <w:pPr>
        <w:pStyle w:val="NoSpacing"/>
        <w:jc w:val="center"/>
        <w:rPr>
          <w:rFonts w:cs="Times New Roman"/>
        </w:rPr>
      </w:pPr>
      <w:r w:rsidRPr="00AA521D">
        <w:rPr>
          <w:rFonts w:cs="Times New Roman"/>
        </w:rPr>
        <w:t>STATE OF RH</w:t>
      </w:r>
      <w:r w:rsidRPr="00AA521D" w:rsidR="004737A4">
        <w:rPr>
          <w:rFonts w:cs="Times New Roman"/>
        </w:rPr>
        <w:t>O</w:t>
      </w:r>
      <w:r w:rsidRPr="00AA521D" w:rsidR="00F316FC">
        <w:rPr>
          <w:rFonts w:cs="Times New Roman"/>
        </w:rPr>
        <w:t>DE</w:t>
      </w:r>
      <w:r w:rsidRPr="00AA521D">
        <w:rPr>
          <w:rFonts w:cs="Times New Roman"/>
        </w:rPr>
        <w:t xml:space="preserve"> ISLAND</w:t>
      </w:r>
    </w:p>
    <w:p w:rsidRPr="00AA521D" w:rsidR="003F7176" w:rsidP="003F7176" w:rsidRDefault="003F7176" w14:paraId="579E5C90" w14:textId="1967E70A">
      <w:pPr>
        <w:pStyle w:val="NoSpacing"/>
        <w:jc w:val="center"/>
        <w:rPr>
          <w:rFonts w:cs="Times New Roman"/>
        </w:rPr>
      </w:pPr>
      <w:r w:rsidRPr="00AA521D">
        <w:rPr>
          <w:rFonts w:cs="Times New Roman"/>
        </w:rPr>
        <w:t>COMMISSIONER OF EDUCATION</w:t>
      </w:r>
    </w:p>
    <w:p w:rsidRPr="00AA521D" w:rsidR="003F7176" w:rsidP="003F7176" w:rsidRDefault="003F7176" w14:paraId="42173483" w14:textId="77777777">
      <w:pPr>
        <w:pStyle w:val="NoSpacing"/>
        <w:rPr>
          <w:rFonts w:cs="Times New Roman"/>
        </w:rPr>
      </w:pPr>
    </w:p>
    <w:p w:rsidRPr="00AA521D" w:rsidR="005C11AC" w:rsidP="003F7176" w:rsidRDefault="005C11AC" w14:paraId="5749E7EC" w14:textId="77777777">
      <w:pPr>
        <w:pStyle w:val="NoSpacing"/>
        <w:jc w:val="center"/>
        <w:rPr>
          <w:rFonts w:cs="Times New Roman"/>
        </w:rPr>
      </w:pPr>
    </w:p>
    <w:p w:rsidRPr="00AA521D" w:rsidR="005C11AC" w:rsidP="003F7176" w:rsidRDefault="005C11AC" w14:paraId="15F7AC5A" w14:textId="77777777">
      <w:pPr>
        <w:pStyle w:val="NoSpacing"/>
        <w:jc w:val="center"/>
        <w:rPr>
          <w:rFonts w:cs="Times New Roman"/>
          <w:b/>
          <w:bCs/>
        </w:rPr>
      </w:pPr>
    </w:p>
    <w:p w:rsidRPr="00AA521D" w:rsidR="005C11AC" w:rsidP="003F7176" w:rsidRDefault="005C11AC" w14:paraId="46790B04" w14:textId="77777777">
      <w:pPr>
        <w:pStyle w:val="NoSpacing"/>
        <w:jc w:val="center"/>
        <w:rPr>
          <w:rFonts w:cs="Times New Roman"/>
          <w:b/>
          <w:bCs/>
        </w:rPr>
      </w:pPr>
    </w:p>
    <w:p w:rsidRPr="00AA521D" w:rsidR="005C11AC" w:rsidP="003F7176" w:rsidRDefault="005C11AC" w14:paraId="5466823A" w14:textId="77777777">
      <w:pPr>
        <w:pStyle w:val="NoSpacing"/>
        <w:jc w:val="center"/>
        <w:rPr>
          <w:rFonts w:cs="Times New Roman"/>
          <w:b/>
          <w:bCs/>
        </w:rPr>
      </w:pPr>
    </w:p>
    <w:p w:rsidRPr="00AA521D" w:rsidR="005C11AC" w:rsidP="003F7176" w:rsidRDefault="005C11AC" w14:paraId="191C8078" w14:textId="77777777">
      <w:pPr>
        <w:pStyle w:val="NoSpacing"/>
        <w:jc w:val="center"/>
        <w:rPr>
          <w:rFonts w:cs="Times New Roman"/>
          <w:b/>
          <w:bCs/>
        </w:rPr>
      </w:pPr>
    </w:p>
    <w:p w:rsidRPr="00AA521D" w:rsidR="005C11AC" w:rsidP="003F7176" w:rsidRDefault="005C11AC" w14:paraId="4674072D" w14:textId="77777777">
      <w:pPr>
        <w:pStyle w:val="NoSpacing"/>
        <w:jc w:val="center"/>
        <w:rPr>
          <w:rFonts w:cs="Times New Roman"/>
          <w:b/>
          <w:bCs/>
        </w:rPr>
      </w:pPr>
    </w:p>
    <w:p w:rsidRPr="00AA521D" w:rsidR="005C11AC" w:rsidP="003F7176" w:rsidRDefault="005C11AC" w14:paraId="0B23CFD7" w14:textId="77777777">
      <w:pPr>
        <w:pStyle w:val="NoSpacing"/>
        <w:jc w:val="center"/>
        <w:rPr>
          <w:rFonts w:cs="Times New Roman"/>
          <w:b/>
          <w:bCs/>
        </w:rPr>
      </w:pPr>
    </w:p>
    <w:p w:rsidRPr="00AA521D" w:rsidR="005C11AC" w:rsidP="003F7176" w:rsidRDefault="005C11AC" w14:paraId="333F65B5" w14:textId="77777777">
      <w:pPr>
        <w:pStyle w:val="NoSpacing"/>
        <w:jc w:val="center"/>
        <w:rPr>
          <w:rFonts w:cs="Times New Roman"/>
          <w:b/>
          <w:bCs/>
        </w:rPr>
      </w:pPr>
    </w:p>
    <w:p w:rsidRPr="00AA521D" w:rsidR="005C11AC" w:rsidP="003F7176" w:rsidRDefault="005C11AC" w14:paraId="4248FC24" w14:textId="77777777">
      <w:pPr>
        <w:pStyle w:val="NoSpacing"/>
        <w:jc w:val="center"/>
        <w:rPr>
          <w:rFonts w:cs="Times New Roman"/>
          <w:b/>
          <w:bCs/>
        </w:rPr>
      </w:pPr>
    </w:p>
    <w:p w:rsidRPr="00AA521D" w:rsidR="005C11AC" w:rsidP="003F7176" w:rsidRDefault="005C11AC" w14:paraId="16C8F1C5" w14:textId="77777777">
      <w:pPr>
        <w:pStyle w:val="NoSpacing"/>
        <w:jc w:val="center"/>
        <w:rPr>
          <w:rFonts w:cs="Times New Roman"/>
          <w:b/>
          <w:bCs/>
        </w:rPr>
      </w:pPr>
    </w:p>
    <w:p w:rsidRPr="00AA521D" w:rsidR="005C11AC" w:rsidP="003F7176" w:rsidRDefault="005C11AC" w14:paraId="4DDA7FA5" w14:textId="77777777">
      <w:pPr>
        <w:pStyle w:val="NoSpacing"/>
        <w:jc w:val="center"/>
        <w:rPr>
          <w:rFonts w:cs="Times New Roman"/>
          <w:b/>
          <w:bCs/>
        </w:rPr>
      </w:pPr>
    </w:p>
    <w:p w:rsidRPr="00AA521D" w:rsidR="005C11AC" w:rsidP="003F7176" w:rsidRDefault="005C11AC" w14:paraId="3F49CD6E" w14:textId="77777777">
      <w:pPr>
        <w:pStyle w:val="NoSpacing"/>
        <w:jc w:val="center"/>
        <w:rPr>
          <w:rFonts w:cs="Times New Roman"/>
          <w:b/>
          <w:bCs/>
        </w:rPr>
      </w:pPr>
    </w:p>
    <w:p w:rsidRPr="00AA521D" w:rsidR="003F7176" w:rsidP="008317B0" w:rsidRDefault="00F77EFC" w14:paraId="68613AAF" w14:textId="20EFE0F0">
      <w:pPr>
        <w:pStyle w:val="NoSpacing"/>
        <w:jc w:val="center"/>
        <w:rPr>
          <w:rFonts w:cs="Times New Roman"/>
          <w:b w:val="1"/>
          <w:bCs w:val="1"/>
          <w:sz w:val="28"/>
          <w:szCs w:val="28"/>
        </w:rPr>
      </w:pPr>
      <w:r w:rsidRPr="4A4A199E" w:rsidR="00F77EFC">
        <w:rPr>
          <w:rFonts w:cs="Times New Roman"/>
          <w:b w:val="1"/>
          <w:bCs w:val="1"/>
          <w:sz w:val="28"/>
          <w:szCs w:val="28"/>
        </w:rPr>
        <w:t>Grantee</w:t>
      </w:r>
      <w:r w:rsidRPr="4A4A199E" w:rsidR="00D01F54">
        <w:rPr>
          <w:rFonts w:cs="Times New Roman"/>
          <w:b w:val="1"/>
          <w:bCs w:val="1"/>
          <w:sz w:val="28"/>
          <w:szCs w:val="28"/>
        </w:rPr>
        <w:t xml:space="preserve"> </w:t>
      </w:r>
      <w:r w:rsidRPr="4A4A199E" w:rsidR="003F7176">
        <w:rPr>
          <w:rFonts w:cs="Times New Roman"/>
          <w:b w:val="1"/>
          <w:bCs w:val="1"/>
          <w:sz w:val="28"/>
          <w:szCs w:val="28"/>
        </w:rPr>
        <w:t xml:space="preserve">Assurances for </w:t>
      </w:r>
      <w:r w:rsidRPr="4A4A199E" w:rsidR="008317B0">
        <w:rPr>
          <w:rFonts w:cs="Times New Roman"/>
          <w:b w:val="1"/>
          <w:bCs w:val="1"/>
          <w:sz w:val="28"/>
          <w:szCs w:val="28"/>
        </w:rPr>
        <w:t>Learn365RI</w:t>
      </w:r>
      <w:r w:rsidRPr="4A4A199E" w:rsidR="001D33ED">
        <w:rPr>
          <w:rFonts w:cs="Times New Roman"/>
          <w:b w:val="1"/>
          <w:bCs w:val="1"/>
          <w:sz w:val="28"/>
          <w:szCs w:val="28"/>
        </w:rPr>
        <w:t xml:space="preserve"> – </w:t>
      </w:r>
      <w:r w:rsidRPr="4A4A199E" w:rsidR="701F6364">
        <w:rPr>
          <w:rFonts w:cs="Times New Roman"/>
          <w:b w:val="1"/>
          <w:bCs w:val="1"/>
          <w:sz w:val="28"/>
          <w:szCs w:val="28"/>
        </w:rPr>
        <w:t>SFRF</w:t>
      </w:r>
    </w:p>
    <w:p w:rsidRPr="00AA521D" w:rsidR="005C11AC" w:rsidP="003F7176" w:rsidRDefault="005C11AC" w14:paraId="1E54272A" w14:textId="1D6F41B7">
      <w:pPr>
        <w:pStyle w:val="NoSpacing"/>
        <w:jc w:val="center"/>
        <w:rPr>
          <w:rFonts w:cs="Times New Roman"/>
          <w:b/>
          <w:bCs/>
          <w:sz w:val="28"/>
          <w:szCs w:val="28"/>
        </w:rPr>
      </w:pPr>
    </w:p>
    <w:p w:rsidRPr="00AA521D" w:rsidR="005C11AC" w:rsidP="005C11AC" w:rsidRDefault="005C11AC" w14:paraId="45808937" w14:textId="77777777">
      <w:pPr>
        <w:pStyle w:val="NoSpacing"/>
        <w:jc w:val="center"/>
        <w:rPr>
          <w:rFonts w:cs="Times New Roman"/>
          <w:b/>
          <w:bCs/>
        </w:rPr>
      </w:pPr>
    </w:p>
    <w:p w:rsidRPr="00AA521D" w:rsidR="005C11AC" w:rsidP="005C11AC" w:rsidRDefault="005C11AC" w14:paraId="406A404F" w14:textId="77777777">
      <w:pPr>
        <w:pStyle w:val="NoSpacing"/>
        <w:jc w:val="center"/>
        <w:rPr>
          <w:rFonts w:cs="Times New Roman"/>
          <w:b/>
          <w:bCs/>
        </w:rPr>
      </w:pPr>
    </w:p>
    <w:p w:rsidRPr="00AA521D" w:rsidR="005C11AC" w:rsidP="005C11AC" w:rsidRDefault="005C11AC" w14:paraId="5F844B38" w14:textId="77777777">
      <w:pPr>
        <w:pStyle w:val="NoSpacing"/>
        <w:jc w:val="center"/>
        <w:rPr>
          <w:rFonts w:cs="Times New Roman"/>
          <w:b/>
          <w:bCs/>
        </w:rPr>
      </w:pPr>
    </w:p>
    <w:p w:rsidRPr="00AA521D" w:rsidR="005C11AC" w:rsidP="005C11AC" w:rsidRDefault="005C11AC" w14:paraId="3C9E534F" w14:textId="77777777">
      <w:pPr>
        <w:pStyle w:val="NoSpacing"/>
        <w:jc w:val="center"/>
        <w:rPr>
          <w:rFonts w:cs="Times New Roman"/>
          <w:b/>
          <w:bCs/>
        </w:rPr>
      </w:pPr>
    </w:p>
    <w:p w:rsidRPr="00AA521D" w:rsidR="005C11AC" w:rsidP="005C11AC" w:rsidRDefault="005C11AC" w14:paraId="0659949A" w14:textId="77777777">
      <w:pPr>
        <w:pStyle w:val="NoSpacing"/>
        <w:jc w:val="center"/>
        <w:rPr>
          <w:rFonts w:cs="Times New Roman"/>
          <w:b/>
          <w:bCs/>
        </w:rPr>
      </w:pPr>
    </w:p>
    <w:p w:rsidRPr="00AA521D" w:rsidR="005C11AC" w:rsidP="005C11AC" w:rsidRDefault="005C11AC" w14:paraId="50484B07" w14:textId="77777777">
      <w:pPr>
        <w:pStyle w:val="NoSpacing"/>
        <w:jc w:val="center"/>
        <w:rPr>
          <w:rFonts w:cs="Times New Roman"/>
          <w:b/>
          <w:bCs/>
        </w:rPr>
      </w:pPr>
    </w:p>
    <w:p w:rsidRPr="00AA521D" w:rsidR="005C11AC" w:rsidP="005C11AC" w:rsidRDefault="005C11AC" w14:paraId="5DBB6345" w14:textId="77777777">
      <w:pPr>
        <w:pStyle w:val="NoSpacing"/>
        <w:jc w:val="center"/>
        <w:rPr>
          <w:rFonts w:cs="Times New Roman"/>
          <w:b/>
          <w:bCs/>
        </w:rPr>
      </w:pPr>
    </w:p>
    <w:p w:rsidRPr="00AA521D" w:rsidR="005C11AC" w:rsidP="005C11AC" w:rsidRDefault="005C11AC" w14:paraId="33FBE980" w14:textId="77777777">
      <w:pPr>
        <w:pStyle w:val="NoSpacing"/>
        <w:jc w:val="center"/>
        <w:rPr>
          <w:rFonts w:cs="Times New Roman"/>
          <w:b/>
          <w:bCs/>
        </w:rPr>
      </w:pPr>
    </w:p>
    <w:p w:rsidRPr="00AA521D" w:rsidR="005C11AC" w:rsidP="005C11AC" w:rsidRDefault="005C11AC" w14:paraId="58740305" w14:textId="77777777">
      <w:pPr>
        <w:pStyle w:val="NoSpacing"/>
        <w:jc w:val="center"/>
        <w:rPr>
          <w:rFonts w:cs="Times New Roman"/>
          <w:b/>
          <w:bCs/>
        </w:rPr>
      </w:pPr>
    </w:p>
    <w:p w:rsidRPr="00AA521D" w:rsidR="005C11AC" w:rsidP="005C11AC" w:rsidRDefault="005C11AC" w14:paraId="4B72DF2F" w14:textId="77777777">
      <w:pPr>
        <w:pStyle w:val="NoSpacing"/>
        <w:jc w:val="center"/>
        <w:rPr>
          <w:rFonts w:cs="Times New Roman"/>
          <w:b/>
          <w:bCs/>
        </w:rPr>
      </w:pPr>
    </w:p>
    <w:p w:rsidRPr="00AA521D" w:rsidR="005C11AC" w:rsidP="005C11AC" w:rsidRDefault="005C11AC" w14:paraId="52AB46F4" w14:textId="77777777">
      <w:pPr>
        <w:pStyle w:val="NoSpacing"/>
        <w:jc w:val="center"/>
        <w:rPr>
          <w:rFonts w:cs="Times New Roman"/>
          <w:b/>
          <w:bCs/>
        </w:rPr>
      </w:pPr>
    </w:p>
    <w:p w:rsidRPr="00AA521D" w:rsidR="005C11AC" w:rsidP="005C11AC" w:rsidRDefault="005C11AC" w14:paraId="6946DDB6" w14:textId="77777777">
      <w:pPr>
        <w:pStyle w:val="NoSpacing"/>
        <w:jc w:val="center"/>
        <w:rPr>
          <w:rFonts w:cs="Times New Roman"/>
          <w:b/>
          <w:bCs/>
        </w:rPr>
      </w:pPr>
    </w:p>
    <w:p w:rsidRPr="00AA521D" w:rsidR="005C11AC" w:rsidP="005C11AC" w:rsidRDefault="005C11AC" w14:paraId="4F1C17C6" w14:textId="77777777">
      <w:pPr>
        <w:pStyle w:val="NoSpacing"/>
        <w:jc w:val="center"/>
        <w:rPr>
          <w:rFonts w:cs="Times New Roman"/>
          <w:b/>
          <w:bCs/>
        </w:rPr>
      </w:pPr>
    </w:p>
    <w:p w:rsidRPr="00AA521D" w:rsidR="005C11AC" w:rsidP="005C11AC" w:rsidRDefault="005C11AC" w14:paraId="4ACB899A" w14:textId="77777777">
      <w:pPr>
        <w:pStyle w:val="NoSpacing"/>
        <w:jc w:val="center"/>
        <w:rPr>
          <w:rFonts w:cs="Times New Roman"/>
          <w:b/>
          <w:bCs/>
        </w:rPr>
      </w:pPr>
    </w:p>
    <w:p w:rsidRPr="00AA521D" w:rsidR="005C11AC" w:rsidP="005C11AC" w:rsidRDefault="005C11AC" w14:paraId="02BE0AA9" w14:textId="77777777">
      <w:pPr>
        <w:pStyle w:val="NoSpacing"/>
        <w:jc w:val="center"/>
        <w:rPr>
          <w:rFonts w:cs="Times New Roman"/>
          <w:b/>
          <w:bCs/>
        </w:rPr>
      </w:pPr>
    </w:p>
    <w:p w:rsidRPr="00AA521D" w:rsidR="005C11AC" w:rsidP="005C11AC" w:rsidRDefault="005C11AC" w14:paraId="05975A6B" w14:textId="77777777">
      <w:pPr>
        <w:pStyle w:val="NoSpacing"/>
        <w:jc w:val="center"/>
        <w:rPr>
          <w:rFonts w:cs="Times New Roman"/>
          <w:b/>
          <w:bCs/>
        </w:rPr>
      </w:pPr>
    </w:p>
    <w:p w:rsidRPr="00AA521D" w:rsidR="005C11AC" w:rsidP="005C11AC" w:rsidRDefault="005C11AC" w14:paraId="7DA0962F" w14:textId="77777777">
      <w:pPr>
        <w:pStyle w:val="NoSpacing"/>
        <w:jc w:val="center"/>
        <w:rPr>
          <w:rFonts w:cs="Times New Roman"/>
          <w:b/>
          <w:bCs/>
        </w:rPr>
      </w:pPr>
    </w:p>
    <w:p w:rsidRPr="00AA521D" w:rsidR="005C11AC" w:rsidP="005C11AC" w:rsidRDefault="005C11AC" w14:paraId="07455593" w14:textId="77777777">
      <w:pPr>
        <w:pStyle w:val="NoSpacing"/>
        <w:jc w:val="center"/>
        <w:rPr>
          <w:rFonts w:cs="Times New Roman"/>
          <w:b/>
          <w:bCs/>
        </w:rPr>
      </w:pPr>
    </w:p>
    <w:p w:rsidRPr="00AA521D" w:rsidR="005C11AC" w:rsidP="005C11AC" w:rsidRDefault="005C11AC" w14:paraId="6F876DAC" w14:textId="77777777">
      <w:pPr>
        <w:pStyle w:val="NoSpacing"/>
        <w:jc w:val="center"/>
        <w:rPr>
          <w:rFonts w:cs="Times New Roman"/>
          <w:b/>
          <w:bCs/>
        </w:rPr>
      </w:pPr>
    </w:p>
    <w:p w:rsidRPr="00AA521D" w:rsidR="005C11AC" w:rsidP="005C11AC" w:rsidRDefault="005C11AC" w14:paraId="19D90FD4" w14:textId="77777777">
      <w:pPr>
        <w:pStyle w:val="NoSpacing"/>
        <w:jc w:val="center"/>
        <w:rPr>
          <w:rFonts w:cs="Times New Roman"/>
          <w:b/>
          <w:bCs/>
        </w:rPr>
      </w:pPr>
    </w:p>
    <w:p w:rsidRPr="00AA521D" w:rsidR="00F81DBA" w:rsidP="005C11AC" w:rsidRDefault="00F81DBA" w14:paraId="184E30E4" w14:textId="77777777">
      <w:pPr>
        <w:pStyle w:val="NoSpacing"/>
        <w:rPr>
          <w:rFonts w:cs="Times New Roman"/>
        </w:rPr>
      </w:pPr>
    </w:p>
    <w:p w:rsidRPr="00AA521D" w:rsidR="00F81DBA" w:rsidP="005C11AC" w:rsidRDefault="00F81DBA" w14:paraId="0EA1DB1D" w14:textId="77777777">
      <w:pPr>
        <w:pStyle w:val="NoSpacing"/>
        <w:rPr>
          <w:rFonts w:cs="Times New Roman"/>
        </w:rPr>
      </w:pPr>
    </w:p>
    <w:p w:rsidRPr="00AA521D" w:rsidR="00F81DBA" w:rsidP="005C11AC" w:rsidRDefault="00F81DBA" w14:paraId="5C0C2E41" w14:textId="77777777">
      <w:pPr>
        <w:pStyle w:val="NoSpacing"/>
        <w:rPr>
          <w:rFonts w:cs="Times New Roman"/>
        </w:rPr>
      </w:pPr>
    </w:p>
    <w:p w:rsidRPr="00AA521D" w:rsidR="00F81DBA" w:rsidP="00F81DBA" w:rsidRDefault="00F81DBA" w14:paraId="189675A7" w14:textId="77777777">
      <w:pPr>
        <w:pStyle w:val="NoSpacing"/>
        <w:rPr>
          <w:rFonts w:cs="Times New Roman"/>
        </w:rPr>
      </w:pPr>
      <w:r w:rsidRPr="00AA521D">
        <w:rPr>
          <w:rFonts w:cs="Times New Roman"/>
        </w:rPr>
        <w:br w:type="page"/>
      </w:r>
    </w:p>
    <w:p w:rsidRPr="00AA521D" w:rsidR="005C11AC" w:rsidP="005C11AC" w:rsidRDefault="005C11AC" w14:paraId="67117575" w14:textId="77777777">
      <w:pPr>
        <w:pStyle w:val="NoSpacing"/>
        <w:rPr>
          <w:rFonts w:cs="Times New Roman"/>
        </w:rPr>
      </w:pPr>
    </w:p>
    <w:p w:rsidRPr="00AA521D" w:rsidR="005C11AC" w:rsidP="005C11AC" w:rsidRDefault="005C11AC" w14:paraId="472DBE29" w14:textId="40E51392">
      <w:pPr>
        <w:pStyle w:val="NoSpacing"/>
        <w:rPr>
          <w:rFonts w:cs="Times New Roman"/>
          <w:b/>
          <w:bCs/>
        </w:rPr>
      </w:pPr>
    </w:p>
    <w:p w:rsidRPr="00AA521D" w:rsidR="005C11AC" w:rsidP="00402FFC" w:rsidRDefault="00F77EFC" w14:paraId="0DC1DD31" w14:textId="3829D8D9">
      <w:pPr>
        <w:pStyle w:val="ListParagraph"/>
        <w:numPr>
          <w:ilvl w:val="0"/>
          <w:numId w:val="10"/>
        </w:numPr>
        <w:spacing w:before="49" w:after="0" w:line="286" w:lineRule="exact"/>
        <w:jc w:val="center"/>
        <w:textAlignment w:val="baseline"/>
        <w:rPr>
          <w:rFonts w:eastAsia="Calibri" w:cs="Times New Roman"/>
          <w:b/>
          <w:color w:val="000000"/>
          <w:spacing w:val="3"/>
          <w:sz w:val="28"/>
          <w:szCs w:val="28"/>
        </w:rPr>
      </w:pPr>
      <w:r w:rsidRPr="00AA521D">
        <w:rPr>
          <w:rFonts w:eastAsia="Calibri" w:cs="Times New Roman"/>
          <w:b/>
          <w:color w:val="000000"/>
          <w:spacing w:val="3"/>
          <w:sz w:val="28"/>
          <w:szCs w:val="28"/>
        </w:rPr>
        <w:t>GRANTEE</w:t>
      </w:r>
      <w:r w:rsidRPr="00AA521D" w:rsidR="00D01F54">
        <w:rPr>
          <w:rFonts w:eastAsia="Calibri" w:cs="Times New Roman"/>
          <w:b/>
          <w:color w:val="000000"/>
          <w:spacing w:val="3"/>
          <w:sz w:val="28"/>
          <w:szCs w:val="28"/>
        </w:rPr>
        <w:t xml:space="preserve"> </w:t>
      </w:r>
      <w:r w:rsidRPr="00AA521D" w:rsidR="005C11AC">
        <w:rPr>
          <w:rFonts w:eastAsia="Calibri" w:cs="Times New Roman"/>
          <w:b/>
          <w:color w:val="000000"/>
          <w:spacing w:val="3"/>
          <w:sz w:val="28"/>
          <w:szCs w:val="28"/>
        </w:rPr>
        <w:t>Information</w:t>
      </w:r>
    </w:p>
    <w:p w:rsidRPr="00AA521D" w:rsidR="00402FFC" w:rsidP="00402FFC" w:rsidRDefault="00402FFC" w14:paraId="5569A366" w14:textId="77777777">
      <w:pPr>
        <w:pStyle w:val="NoSpacing"/>
        <w:rPr>
          <w:rFonts w:cs="Times New Roman"/>
        </w:rPr>
      </w:pPr>
    </w:p>
    <w:p w:rsidRPr="009625F2" w:rsidR="00C06241" w:rsidP="005C11AC" w:rsidRDefault="00C06241" w14:paraId="23200F88" w14:textId="0AE9AF9F">
      <w:pPr>
        <w:tabs>
          <w:tab w:val="left" w:leader="underscore" w:pos="7128"/>
          <w:tab w:val="right" w:leader="underscore" w:pos="9360"/>
        </w:tabs>
        <w:spacing w:before="439" w:after="0" w:line="222" w:lineRule="exact"/>
        <w:jc w:val="both"/>
        <w:textAlignment w:val="baseline"/>
        <w:rPr>
          <w:rFonts w:eastAsia="Calibri" w:cs="Times New Roman"/>
          <w:b/>
          <w:color w:val="000000"/>
          <w:szCs w:val="24"/>
          <w:highlight w:val="yellow"/>
        </w:rPr>
      </w:pPr>
      <w:r w:rsidRPr="009625F2">
        <w:rPr>
          <w:rFonts w:eastAsia="Calibri" w:cs="Times New Roman"/>
          <w:b/>
          <w:color w:val="000000"/>
          <w:szCs w:val="24"/>
          <w:highlight w:val="yellow"/>
        </w:rPr>
        <w:t>Name:</w:t>
      </w:r>
      <w:r w:rsidRPr="009625F2" w:rsidR="008B0F7A">
        <w:rPr>
          <w:rFonts w:eastAsia="Calibri" w:cs="Times New Roman"/>
          <w:b/>
          <w:color w:val="000000"/>
          <w:szCs w:val="24"/>
          <w:highlight w:val="yellow"/>
        </w:rPr>
        <w:t xml:space="preserve"> </w:t>
      </w:r>
      <w:r w:rsidRPr="009625F2">
        <w:rPr>
          <w:rFonts w:eastAsia="Calibri" w:cs="Times New Roman"/>
          <w:b/>
          <w:color w:val="000000"/>
          <w:szCs w:val="24"/>
          <w:highlight w:val="yellow"/>
        </w:rPr>
        <w:t>__________________________________________________</w:t>
      </w:r>
    </w:p>
    <w:p w:rsidRPr="009625F2" w:rsidR="005C11AC" w:rsidP="005C11AC" w:rsidRDefault="008317B0" w14:paraId="614F539A" w14:textId="340BE01A">
      <w:pPr>
        <w:tabs>
          <w:tab w:val="left" w:leader="underscore" w:pos="7128"/>
          <w:tab w:val="right" w:leader="underscore" w:pos="9360"/>
        </w:tabs>
        <w:spacing w:before="439" w:after="0" w:line="222" w:lineRule="exact"/>
        <w:jc w:val="both"/>
        <w:textAlignment w:val="baseline"/>
        <w:rPr>
          <w:rFonts w:eastAsia="Calibri" w:cs="Times New Roman"/>
          <w:b/>
          <w:color w:val="000000"/>
          <w:szCs w:val="24"/>
          <w:highlight w:val="yellow"/>
        </w:rPr>
      </w:pPr>
      <w:r w:rsidRPr="009625F2">
        <w:rPr>
          <w:rFonts w:eastAsia="Calibri" w:cs="Times New Roman"/>
          <w:b/>
          <w:color w:val="000000"/>
          <w:szCs w:val="24"/>
          <w:highlight w:val="yellow"/>
        </w:rPr>
        <w:t>Mayor</w:t>
      </w:r>
      <w:r w:rsidRPr="009625F2" w:rsidR="005C11AC">
        <w:rPr>
          <w:rFonts w:eastAsia="Calibri" w:cs="Times New Roman"/>
          <w:b/>
          <w:color w:val="000000"/>
          <w:szCs w:val="24"/>
          <w:highlight w:val="yellow"/>
        </w:rPr>
        <w:t xml:space="preserve">: </w:t>
      </w:r>
      <w:r w:rsidRPr="009625F2" w:rsidR="00C06241">
        <w:rPr>
          <w:rFonts w:eastAsia="Calibri" w:cs="Times New Roman"/>
          <w:b/>
          <w:color w:val="000000"/>
          <w:szCs w:val="24"/>
          <w:highlight w:val="yellow"/>
        </w:rPr>
        <w:t>__________________________________________</w:t>
      </w:r>
      <w:r w:rsidRPr="009625F2">
        <w:rPr>
          <w:rFonts w:eastAsia="Calibri" w:cs="Times New Roman"/>
          <w:b/>
          <w:color w:val="000000"/>
          <w:szCs w:val="24"/>
          <w:highlight w:val="yellow"/>
        </w:rPr>
        <w:t>_______</w:t>
      </w:r>
      <w:r w:rsidRPr="009625F2" w:rsidR="005C11AC">
        <w:rPr>
          <w:rFonts w:eastAsia="Calibri" w:cs="Times New Roman"/>
          <w:b/>
          <w:color w:val="000000"/>
          <w:szCs w:val="24"/>
          <w:highlight w:val="yellow"/>
        </w:rPr>
        <w:t xml:space="preserve"> </w:t>
      </w:r>
    </w:p>
    <w:p w:rsidRPr="009625F2" w:rsidR="00D01F54" w:rsidP="00D01F54" w:rsidRDefault="008317B0" w14:paraId="6F1E3A25" w14:textId="683607A1">
      <w:pPr>
        <w:pStyle w:val="NoSpacing"/>
        <w:rPr>
          <w:rFonts w:cs="Times New Roman"/>
          <w:b/>
          <w:bCs/>
          <w:highlight w:val="yellow"/>
        </w:rPr>
      </w:pPr>
      <w:r w:rsidRPr="009625F2">
        <w:rPr>
          <w:rFonts w:eastAsia="Calibri" w:cs="Times New Roman"/>
          <w:b/>
          <w:color w:val="000000"/>
          <w:szCs w:val="24"/>
          <w:highlight w:val="yellow"/>
        </w:rPr>
        <w:t>Town Manager, Town Administrator</w:t>
      </w:r>
      <w:r w:rsidRPr="009625F2" w:rsidR="00D01F54">
        <w:rPr>
          <w:rFonts w:cs="Times New Roman"/>
          <w:b/>
          <w:bCs/>
          <w:highlight w:val="yellow"/>
        </w:rPr>
        <w:t xml:space="preserve"> or equivalent</w:t>
      </w:r>
    </w:p>
    <w:p w:rsidRPr="009625F2" w:rsidR="00F81DBA" w:rsidP="00F81DBA" w:rsidRDefault="00F81DBA" w14:paraId="3E7E566B" w14:textId="32B97F37">
      <w:pPr>
        <w:pStyle w:val="NoSpacing"/>
        <w:rPr>
          <w:rFonts w:cs="Times New Roman"/>
          <w:highlight w:val="yellow"/>
        </w:rPr>
      </w:pPr>
      <w:r w:rsidRPr="009625F2">
        <w:rPr>
          <w:rFonts w:cs="Times New Roman"/>
          <w:highlight w:val="yellow"/>
        </w:rPr>
        <w:t>(Print name)</w:t>
      </w:r>
    </w:p>
    <w:p w:rsidRPr="009625F2" w:rsidR="005C11AC" w:rsidP="005C11AC" w:rsidRDefault="005C11AC" w14:paraId="3B471AA1" w14:textId="6E52F218">
      <w:pPr>
        <w:tabs>
          <w:tab w:val="right" w:leader="underscore" w:pos="9360"/>
        </w:tabs>
        <w:spacing w:before="445" w:after="0" w:line="225" w:lineRule="exact"/>
        <w:jc w:val="both"/>
        <w:textAlignment w:val="baseline"/>
        <w:rPr>
          <w:rFonts w:eastAsia="Calibri" w:cs="Times New Roman"/>
          <w:b/>
          <w:color w:val="000000"/>
          <w:szCs w:val="24"/>
          <w:highlight w:val="yellow"/>
        </w:rPr>
      </w:pPr>
      <w:r w:rsidRPr="009625F2">
        <w:rPr>
          <w:rFonts w:eastAsia="Calibri" w:cs="Times New Roman"/>
          <w:b/>
          <w:color w:val="000000"/>
          <w:szCs w:val="24"/>
          <w:highlight w:val="yellow"/>
        </w:rPr>
        <w:t>Mailing Address</w:t>
      </w:r>
      <w:r w:rsidRPr="009625F2" w:rsidR="00C06241">
        <w:rPr>
          <w:rFonts w:eastAsia="Calibri" w:cs="Times New Roman"/>
          <w:b/>
          <w:color w:val="000000"/>
          <w:szCs w:val="24"/>
          <w:highlight w:val="yellow"/>
        </w:rPr>
        <w:t>:</w:t>
      </w:r>
      <w:r w:rsidRPr="009625F2" w:rsidR="008B0F7A">
        <w:rPr>
          <w:rFonts w:eastAsia="Calibri" w:cs="Times New Roman"/>
          <w:b/>
          <w:color w:val="000000"/>
          <w:szCs w:val="24"/>
          <w:highlight w:val="yellow"/>
        </w:rPr>
        <w:t xml:space="preserve"> </w:t>
      </w:r>
      <w:r w:rsidRPr="009625F2" w:rsidR="00C06241">
        <w:rPr>
          <w:rFonts w:eastAsia="Calibri" w:cs="Times New Roman"/>
          <w:b/>
          <w:color w:val="000000"/>
          <w:szCs w:val="24"/>
          <w:highlight w:val="yellow"/>
        </w:rPr>
        <w:t>________________________________________</w:t>
      </w:r>
    </w:p>
    <w:p w:rsidRPr="009625F2" w:rsidR="00C06241" w:rsidP="00C06241" w:rsidRDefault="00C06241" w14:paraId="062E91B2" w14:textId="4398038D">
      <w:pPr>
        <w:pStyle w:val="NoSpacing"/>
        <w:rPr>
          <w:rFonts w:cs="Times New Roman"/>
          <w:highlight w:val="yellow"/>
        </w:rPr>
      </w:pPr>
    </w:p>
    <w:p w:rsidRPr="009625F2" w:rsidR="00C06241" w:rsidP="00C06241" w:rsidRDefault="00C06241" w14:paraId="39CD004E" w14:textId="5BCCBD77">
      <w:pPr>
        <w:pStyle w:val="NoSpacing"/>
        <w:rPr>
          <w:rFonts w:cs="Times New Roman"/>
          <w:b/>
          <w:bCs/>
          <w:highlight w:val="yellow"/>
        </w:rPr>
      </w:pPr>
      <w:r w:rsidRPr="009625F2">
        <w:rPr>
          <w:rFonts w:cs="Times New Roman"/>
          <w:b/>
          <w:bCs/>
          <w:highlight w:val="yellow"/>
        </w:rPr>
        <w:t>________________________________________________________</w:t>
      </w:r>
    </w:p>
    <w:p w:rsidRPr="009625F2" w:rsidR="00517846" w:rsidP="005C11AC" w:rsidRDefault="00517846" w14:paraId="6D0FA547" w14:textId="77777777">
      <w:pPr>
        <w:pStyle w:val="NoSpacing"/>
        <w:rPr>
          <w:rFonts w:cs="Times New Roman"/>
          <w:b/>
          <w:bCs/>
          <w:szCs w:val="24"/>
          <w:highlight w:val="yellow"/>
        </w:rPr>
      </w:pPr>
    </w:p>
    <w:p w:rsidRPr="009625F2" w:rsidR="005C11AC" w:rsidP="005C11AC" w:rsidRDefault="001A6297" w14:paraId="0AB95FA1" w14:textId="5516F707">
      <w:pPr>
        <w:pStyle w:val="NoSpacing"/>
        <w:rPr>
          <w:rFonts w:cs="Times New Roman"/>
          <w:b/>
          <w:bCs/>
          <w:szCs w:val="24"/>
          <w:highlight w:val="yellow"/>
        </w:rPr>
      </w:pPr>
      <w:r w:rsidRPr="009625F2">
        <w:rPr>
          <w:rFonts w:cs="Times New Roman"/>
          <w:b/>
          <w:bCs/>
          <w:szCs w:val="24"/>
          <w:highlight w:val="yellow"/>
        </w:rPr>
        <w:t>Phone: ____________________________________</w:t>
      </w:r>
    </w:p>
    <w:p w:rsidRPr="009625F2" w:rsidR="001A6297" w:rsidP="005C11AC" w:rsidRDefault="001A6297" w14:paraId="6245B666" w14:textId="27735713">
      <w:pPr>
        <w:pStyle w:val="NoSpacing"/>
        <w:rPr>
          <w:rFonts w:cs="Times New Roman"/>
          <w:b/>
          <w:bCs/>
          <w:szCs w:val="24"/>
          <w:highlight w:val="yellow"/>
        </w:rPr>
      </w:pPr>
    </w:p>
    <w:p w:rsidRPr="00AA521D" w:rsidR="001A6297" w:rsidP="005C11AC" w:rsidRDefault="001A6297" w14:paraId="0EE03C96" w14:textId="7A506167">
      <w:pPr>
        <w:pStyle w:val="NoSpacing"/>
        <w:rPr>
          <w:rFonts w:cs="Times New Roman"/>
          <w:b/>
          <w:bCs/>
          <w:szCs w:val="24"/>
        </w:rPr>
      </w:pPr>
      <w:r w:rsidRPr="009625F2">
        <w:rPr>
          <w:rFonts w:cs="Times New Roman"/>
          <w:b/>
          <w:bCs/>
          <w:szCs w:val="24"/>
          <w:highlight w:val="yellow"/>
        </w:rPr>
        <w:t>Email: ____________________________________</w:t>
      </w:r>
    </w:p>
    <w:p w:rsidRPr="00AA521D" w:rsidR="001A6297" w:rsidP="001A6297" w:rsidRDefault="001A6297" w14:paraId="78B5ADAB" w14:textId="77777777">
      <w:pPr>
        <w:pStyle w:val="NoSpacing"/>
        <w:rPr>
          <w:rFonts w:cs="Times New Roman"/>
        </w:rPr>
      </w:pPr>
      <w:r w:rsidRPr="00AA521D">
        <w:rPr>
          <w:rFonts w:cs="Times New Roman"/>
        </w:rPr>
        <w:br w:type="page"/>
      </w:r>
    </w:p>
    <w:p w:rsidRPr="00AA521D" w:rsidR="001A6297" w:rsidP="00517846" w:rsidRDefault="001A6297" w14:paraId="755EB531" w14:textId="029EFDA5">
      <w:pPr>
        <w:spacing w:before="49" w:after="0" w:line="286" w:lineRule="exact"/>
        <w:jc w:val="center"/>
        <w:textAlignment w:val="baseline"/>
        <w:rPr>
          <w:rFonts w:eastAsia="Calibri" w:cs="Times New Roman"/>
          <w:b/>
          <w:color w:val="000000"/>
          <w:spacing w:val="2"/>
          <w:sz w:val="28"/>
          <w:szCs w:val="28"/>
        </w:rPr>
      </w:pPr>
      <w:r w:rsidRPr="00AA521D">
        <w:rPr>
          <w:rFonts w:eastAsia="Calibri" w:cs="Times New Roman"/>
          <w:b/>
          <w:color w:val="000000"/>
          <w:spacing w:val="2"/>
          <w:sz w:val="28"/>
          <w:szCs w:val="28"/>
        </w:rPr>
        <w:t xml:space="preserve">2. </w:t>
      </w:r>
      <w:r w:rsidR="00517D3C">
        <w:rPr>
          <w:rFonts w:eastAsia="Calibri" w:cs="Times New Roman"/>
          <w:b/>
          <w:color w:val="000000"/>
          <w:spacing w:val="2"/>
          <w:sz w:val="28"/>
          <w:szCs w:val="28"/>
        </w:rPr>
        <w:t>SFRF</w:t>
      </w:r>
      <w:r w:rsidRPr="00AA521D" w:rsidR="008317B0">
        <w:rPr>
          <w:rFonts w:eastAsia="Calibri" w:cs="Times New Roman"/>
          <w:b/>
          <w:color w:val="000000"/>
          <w:spacing w:val="2"/>
          <w:sz w:val="28"/>
          <w:szCs w:val="28"/>
        </w:rPr>
        <w:t xml:space="preserve"> </w:t>
      </w:r>
      <w:r w:rsidRPr="00AA521D">
        <w:rPr>
          <w:rFonts w:eastAsia="Calibri" w:cs="Times New Roman"/>
          <w:b/>
          <w:color w:val="000000"/>
          <w:spacing w:val="2"/>
          <w:sz w:val="28"/>
          <w:szCs w:val="28"/>
        </w:rPr>
        <w:t>Fund</w:t>
      </w:r>
      <w:r w:rsidRPr="00AA521D" w:rsidR="00FB6255">
        <w:rPr>
          <w:rFonts w:eastAsia="Calibri" w:cs="Times New Roman"/>
          <w:b/>
          <w:color w:val="000000"/>
          <w:spacing w:val="2"/>
          <w:sz w:val="28"/>
          <w:szCs w:val="28"/>
        </w:rPr>
        <w:t>s</w:t>
      </w:r>
      <w:r w:rsidRPr="00AA521D">
        <w:rPr>
          <w:rFonts w:eastAsia="Calibri" w:cs="Times New Roman"/>
          <w:b/>
          <w:color w:val="000000"/>
          <w:spacing w:val="2"/>
          <w:sz w:val="28"/>
          <w:szCs w:val="28"/>
        </w:rPr>
        <w:t xml:space="preserve"> Assurances</w:t>
      </w:r>
    </w:p>
    <w:p w:rsidRPr="00AA521D" w:rsidR="001A6297" w:rsidP="001A6297" w:rsidRDefault="001A6297" w14:paraId="4D5A1601" w14:textId="68AB9672">
      <w:pPr>
        <w:spacing w:before="199" w:after="0" w:line="307" w:lineRule="exact"/>
        <w:jc w:val="both"/>
        <w:textAlignment w:val="baseline"/>
        <w:rPr>
          <w:rFonts w:eastAsia="Calibri" w:cs="Times New Roman"/>
          <w:szCs w:val="24"/>
        </w:rPr>
      </w:pPr>
      <w:r w:rsidRPr="00AA521D">
        <w:rPr>
          <w:rFonts w:eastAsia="Calibri" w:cs="Times New Roman"/>
          <w:szCs w:val="24"/>
        </w:rPr>
        <w:t xml:space="preserve">Assurances form a binding agreement between the </w:t>
      </w:r>
      <w:r w:rsidRPr="009625F2" w:rsidR="00F77EFC">
        <w:rPr>
          <w:rFonts w:eastAsia="Calibri" w:cs="Times New Roman"/>
          <w:i/>
          <w:iCs/>
          <w:szCs w:val="24"/>
          <w:highlight w:val="yellow"/>
          <w:u w:val="single"/>
        </w:rPr>
        <w:t xml:space="preserve">Name of </w:t>
      </w:r>
      <w:r w:rsidRPr="009625F2" w:rsidR="008317B0">
        <w:rPr>
          <w:rFonts w:eastAsia="Calibri" w:cs="Times New Roman"/>
          <w:i/>
          <w:iCs/>
          <w:szCs w:val="24"/>
          <w:highlight w:val="yellow"/>
          <w:u w:val="single"/>
        </w:rPr>
        <w:t>Municipality</w:t>
      </w:r>
      <w:r w:rsidRPr="00AA521D" w:rsidR="00F77EFC">
        <w:rPr>
          <w:rFonts w:eastAsia="Calibri" w:cs="Times New Roman"/>
          <w:i/>
          <w:iCs/>
          <w:szCs w:val="24"/>
        </w:rPr>
        <w:t xml:space="preserve"> </w:t>
      </w:r>
      <w:r w:rsidRPr="00AA521D" w:rsidR="00F77EFC">
        <w:rPr>
          <w:rFonts w:eastAsia="Calibri" w:cs="Times New Roman"/>
          <w:szCs w:val="24"/>
        </w:rPr>
        <w:t xml:space="preserve">(“GRANTEE”), </w:t>
      </w:r>
      <w:r w:rsidRPr="00AA521D">
        <w:rPr>
          <w:rFonts w:eastAsia="Calibri" w:cs="Times New Roman"/>
          <w:szCs w:val="24"/>
        </w:rPr>
        <w:t xml:space="preserve">the </w:t>
      </w:r>
      <w:r w:rsidRPr="00AA521D" w:rsidR="00517846">
        <w:rPr>
          <w:rFonts w:eastAsia="Calibri" w:cs="Times New Roman"/>
          <w:szCs w:val="24"/>
        </w:rPr>
        <w:t>Rhode</w:t>
      </w:r>
      <w:r w:rsidRPr="00AA521D">
        <w:rPr>
          <w:rFonts w:eastAsia="Calibri" w:cs="Times New Roman"/>
          <w:szCs w:val="24"/>
        </w:rPr>
        <w:t xml:space="preserve"> Island Department of Elementary and Secondary Education (“RIDE”), and the U.S. Department of Education (“USDE”) that assures all legal requirements are met in accordance with state and federal laws, regulations, and rules.</w:t>
      </w:r>
    </w:p>
    <w:p w:rsidRPr="00AA521D" w:rsidR="00FB6255" w:rsidP="009772A5" w:rsidRDefault="00FB6255" w14:paraId="71780CC7" w14:textId="77777777">
      <w:pPr>
        <w:pStyle w:val="NoSpacing"/>
        <w:rPr>
          <w:rFonts w:eastAsia="Calibri" w:cs="Times New Roman"/>
          <w:spacing w:val="-1"/>
          <w:szCs w:val="24"/>
        </w:rPr>
      </w:pPr>
    </w:p>
    <w:p w:rsidRPr="00AA521D" w:rsidR="00FB6255" w:rsidP="00FB6255" w:rsidRDefault="001A6297" w14:paraId="270F07C7" w14:textId="21D5DD24">
      <w:pPr>
        <w:pStyle w:val="NoSpacing"/>
        <w:rPr>
          <w:rFonts w:eastAsia="Calibri" w:cs="Times New Roman"/>
          <w:spacing w:val="-1"/>
          <w:szCs w:val="24"/>
        </w:rPr>
      </w:pPr>
      <w:r w:rsidRPr="00AA521D">
        <w:rPr>
          <w:rFonts w:eastAsia="Calibri" w:cs="Times New Roman"/>
          <w:spacing w:val="-1"/>
          <w:szCs w:val="24"/>
        </w:rPr>
        <w:t xml:space="preserve">These assurances apply to </w:t>
      </w:r>
      <w:r w:rsidRPr="00AA521D" w:rsidR="00BC3E4F">
        <w:rPr>
          <w:rFonts w:eastAsia="Calibri" w:cs="Times New Roman"/>
          <w:spacing w:val="-1"/>
          <w:szCs w:val="24"/>
        </w:rPr>
        <w:t>p</w:t>
      </w:r>
      <w:r w:rsidRPr="00AA521D">
        <w:rPr>
          <w:rFonts w:eastAsia="Calibri" w:cs="Times New Roman"/>
          <w:spacing w:val="-1"/>
          <w:szCs w:val="24"/>
        </w:rPr>
        <w:t xml:space="preserve">rogram activities and expenditures of </w:t>
      </w:r>
      <w:r w:rsidRPr="00AA521D" w:rsidR="00BC3E4F">
        <w:rPr>
          <w:rFonts w:eastAsia="Calibri" w:cs="Times New Roman"/>
          <w:spacing w:val="-1"/>
          <w:szCs w:val="24"/>
        </w:rPr>
        <w:t>f</w:t>
      </w:r>
      <w:r w:rsidRPr="00AA521D">
        <w:rPr>
          <w:rFonts w:eastAsia="Calibri" w:cs="Times New Roman"/>
          <w:spacing w:val="-1"/>
          <w:szCs w:val="24"/>
        </w:rPr>
        <w:t xml:space="preserve">unds from the </w:t>
      </w:r>
      <w:r w:rsidR="001D33ED">
        <w:rPr>
          <w:rFonts w:eastAsia="Calibri" w:cs="Times New Roman"/>
          <w:spacing w:val="-1"/>
          <w:szCs w:val="24"/>
        </w:rPr>
        <w:t>State Fiscal</w:t>
      </w:r>
      <w:r w:rsidRPr="00AA521D">
        <w:rPr>
          <w:rFonts w:eastAsia="Calibri" w:cs="Times New Roman"/>
          <w:spacing w:val="-1"/>
          <w:szCs w:val="24"/>
        </w:rPr>
        <w:t xml:space="preserve"> </w:t>
      </w:r>
      <w:r w:rsidR="00BF578E">
        <w:rPr>
          <w:rFonts w:eastAsia="Calibri" w:cs="Times New Roman"/>
          <w:spacing w:val="-1"/>
          <w:szCs w:val="24"/>
        </w:rPr>
        <w:t xml:space="preserve">Recovery Fund </w:t>
      </w:r>
      <w:r w:rsidRPr="00AA521D" w:rsidR="009B42CA">
        <w:rPr>
          <w:rFonts w:eastAsia="Calibri" w:cs="Times New Roman"/>
          <w:spacing w:val="-1"/>
          <w:szCs w:val="24"/>
        </w:rPr>
        <w:t>(</w:t>
      </w:r>
      <w:r w:rsidR="00BF578E">
        <w:rPr>
          <w:rFonts w:eastAsia="Calibri" w:cs="Times New Roman"/>
          <w:spacing w:val="-1"/>
          <w:szCs w:val="24"/>
        </w:rPr>
        <w:t>SFRF</w:t>
      </w:r>
      <w:r w:rsidRPr="00AA521D" w:rsidR="009B42CA">
        <w:rPr>
          <w:rFonts w:eastAsia="Calibri" w:cs="Times New Roman"/>
          <w:spacing w:val="-1"/>
          <w:szCs w:val="24"/>
        </w:rPr>
        <w:t xml:space="preserve">) </w:t>
      </w:r>
      <w:r w:rsidRPr="00AA521D" w:rsidR="00FC0A60">
        <w:rPr>
          <w:rFonts w:eastAsia="Calibri" w:cs="Times New Roman"/>
          <w:spacing w:val="-1"/>
          <w:szCs w:val="24"/>
        </w:rPr>
        <w:t xml:space="preserve">of the </w:t>
      </w:r>
      <w:r w:rsidRPr="00AA521D" w:rsidR="00FB6255">
        <w:rPr>
          <w:rFonts w:eastAsia="Calibri" w:cs="Times New Roman"/>
          <w:spacing w:val="-1"/>
          <w:szCs w:val="24"/>
        </w:rPr>
        <w:t>American Rescue Plan Act of 2021 (ARP), Pub. Law 117-2 (March 11, 2021).</w:t>
      </w:r>
    </w:p>
    <w:p w:rsidRPr="00AA521D" w:rsidR="0068730A" w:rsidP="009772A5" w:rsidRDefault="0068730A" w14:paraId="45FC2830" w14:textId="06AA1784">
      <w:pPr>
        <w:pStyle w:val="NoSpacing"/>
        <w:rPr>
          <w:rFonts w:cs="Times New Roman"/>
        </w:rPr>
      </w:pPr>
    </w:p>
    <w:p w:rsidRPr="00AA521D" w:rsidR="001A6297" w:rsidP="00550EE1" w:rsidRDefault="00517846" w14:paraId="39BCC8F5" w14:textId="1B3E8EC3">
      <w:pPr>
        <w:spacing w:before="203" w:after="0" w:line="308" w:lineRule="exact"/>
        <w:jc w:val="both"/>
        <w:textAlignment w:val="baseline"/>
        <w:rPr>
          <w:rFonts w:eastAsia="Calibri" w:cs="Times New Roman"/>
          <w:b/>
          <w:bCs/>
          <w:sz w:val="28"/>
          <w:szCs w:val="28"/>
        </w:rPr>
      </w:pPr>
      <w:r w:rsidRPr="00AA521D">
        <w:rPr>
          <w:rFonts w:eastAsia="Calibri" w:cs="Times New Roman"/>
          <w:b/>
          <w:bCs/>
          <w:sz w:val="28"/>
          <w:szCs w:val="28"/>
        </w:rPr>
        <w:t>a.</w:t>
      </w:r>
      <w:r w:rsidRPr="00AA521D">
        <w:rPr>
          <w:rFonts w:eastAsia="Calibri" w:cs="Times New Roman"/>
          <w:b/>
          <w:bCs/>
          <w:sz w:val="28"/>
          <w:szCs w:val="28"/>
        </w:rPr>
        <w:tab/>
      </w:r>
      <w:r w:rsidRPr="00AA521D" w:rsidR="001A6297">
        <w:rPr>
          <w:rFonts w:eastAsia="Calibri" w:cs="Times New Roman"/>
          <w:b/>
          <w:bCs/>
          <w:sz w:val="28"/>
          <w:szCs w:val="28"/>
        </w:rPr>
        <w:t>Programmatic, Fiscal, and Reporting Assurances</w:t>
      </w:r>
    </w:p>
    <w:p w:rsidRPr="00AA521D" w:rsidR="006245D5" w:rsidP="00250104" w:rsidRDefault="006245D5" w14:paraId="4D0BBEE8" w14:textId="77777777">
      <w:pPr>
        <w:spacing w:after="0" w:line="296" w:lineRule="exact"/>
        <w:ind w:right="-340"/>
        <w:jc w:val="both"/>
        <w:textAlignment w:val="baseline"/>
        <w:rPr>
          <w:rFonts w:eastAsia="Calibri" w:cs="Times New Roman"/>
          <w:spacing w:val="-1"/>
          <w:szCs w:val="24"/>
        </w:rPr>
      </w:pPr>
    </w:p>
    <w:p w:rsidRPr="00AA521D" w:rsidR="001A6297" w:rsidP="00250104" w:rsidRDefault="0010516C" w14:paraId="3819D272" w14:textId="38795BA6">
      <w:pPr>
        <w:spacing w:after="0" w:line="296" w:lineRule="exact"/>
        <w:ind w:left="720" w:right="-340" w:hanging="360"/>
        <w:jc w:val="both"/>
        <w:textAlignment w:val="baseline"/>
        <w:rPr>
          <w:rFonts w:eastAsia="Calibri" w:cs="Times New Roman"/>
          <w:szCs w:val="24"/>
        </w:rPr>
      </w:pPr>
      <w:r w:rsidRPr="00AA521D">
        <w:rPr>
          <w:rFonts w:eastAsia="Calibri" w:cs="Times New Roman"/>
          <w:szCs w:val="24"/>
        </w:rPr>
        <w:t>A</w:t>
      </w:r>
      <w:r w:rsidRPr="00AA521D" w:rsidR="00F316FC">
        <w:rPr>
          <w:rFonts w:eastAsia="Calibri" w:cs="Times New Roman"/>
          <w:szCs w:val="24"/>
        </w:rPr>
        <w:t>.</w:t>
      </w:r>
      <w:r w:rsidRPr="00AA521D" w:rsidR="001A6297">
        <w:rPr>
          <w:rFonts w:eastAsia="Calibri" w:cs="Times New Roman"/>
          <w:szCs w:val="24"/>
        </w:rPr>
        <w:tab/>
      </w:r>
      <w:r w:rsidRPr="00AA521D" w:rsidR="001A6297">
        <w:rPr>
          <w:rFonts w:eastAsia="Calibri" w:cs="Times New Roman"/>
          <w:szCs w:val="24"/>
        </w:rPr>
        <w:t xml:space="preserve">The </w:t>
      </w:r>
      <w:r w:rsidRPr="00AA521D" w:rsidR="00F77EFC">
        <w:rPr>
          <w:rFonts w:eastAsia="Calibri" w:cs="Times New Roman"/>
          <w:szCs w:val="24"/>
        </w:rPr>
        <w:t>GRANTEE</w:t>
      </w:r>
      <w:r w:rsidRPr="00AA521D" w:rsidR="00D01F54">
        <w:rPr>
          <w:rFonts w:eastAsia="Calibri" w:cs="Times New Roman"/>
          <w:szCs w:val="24"/>
        </w:rPr>
        <w:t xml:space="preserve"> </w:t>
      </w:r>
      <w:r w:rsidRPr="00AA521D" w:rsidR="001A6297">
        <w:rPr>
          <w:rFonts w:eastAsia="Calibri" w:cs="Times New Roman"/>
          <w:szCs w:val="24"/>
        </w:rPr>
        <w:t xml:space="preserve">will comply with all reporting requirements at such time and in such manner and containing such information as </w:t>
      </w:r>
      <w:r w:rsidRPr="00AA521D" w:rsidR="00F316FC">
        <w:rPr>
          <w:rFonts w:eastAsia="Calibri" w:cs="Times New Roman"/>
          <w:szCs w:val="24"/>
        </w:rPr>
        <w:t>RIDE</w:t>
      </w:r>
      <w:r w:rsidRPr="00AA521D" w:rsidR="001A6297">
        <w:rPr>
          <w:rFonts w:eastAsia="Calibri" w:cs="Times New Roman"/>
          <w:szCs w:val="24"/>
        </w:rPr>
        <w:t xml:space="preserve"> or USDE may reasonably require including on matters such as</w:t>
      </w:r>
      <w:r w:rsidRPr="00AA521D" w:rsidR="00250104">
        <w:rPr>
          <w:rFonts w:eastAsia="Calibri" w:cs="Times New Roman"/>
          <w:szCs w:val="24"/>
        </w:rPr>
        <w:t>:</w:t>
      </w:r>
    </w:p>
    <w:p w:rsidRPr="00AA521D" w:rsidR="001A6297" w:rsidP="00250104" w:rsidRDefault="001A6297" w14:paraId="51AB2E17" w14:textId="77777777">
      <w:pPr>
        <w:numPr>
          <w:ilvl w:val="0"/>
          <w:numId w:val="3"/>
        </w:numPr>
        <w:tabs>
          <w:tab w:val="clear" w:pos="360"/>
          <w:tab w:val="left" w:pos="1152"/>
        </w:tabs>
        <w:spacing w:before="200" w:after="0" w:line="309" w:lineRule="exact"/>
        <w:ind w:left="1152" w:right="-340" w:hanging="360"/>
        <w:jc w:val="both"/>
        <w:textAlignment w:val="baseline"/>
        <w:rPr>
          <w:rFonts w:eastAsia="Calibri" w:cs="Times New Roman"/>
          <w:szCs w:val="24"/>
        </w:rPr>
      </w:pPr>
      <w:r w:rsidRPr="00AA521D">
        <w:rPr>
          <w:rFonts w:eastAsia="Calibri" w:cs="Times New Roman"/>
          <w:szCs w:val="24"/>
        </w:rPr>
        <w:t xml:space="preserve">How it is developing strategies and implementing public health protocols including, to the greatest extent practicable, policies and plans in line with the Center for Disease Control and Prevention (“CDC”) guidance related to addressing the coronavirus (“COVID-19”) in </w:t>
      </w:r>
      <w:proofErr w:type="gramStart"/>
      <w:r w:rsidRPr="00AA521D">
        <w:rPr>
          <w:rFonts w:eastAsia="Calibri" w:cs="Times New Roman"/>
          <w:szCs w:val="24"/>
        </w:rPr>
        <w:t>schools;</w:t>
      </w:r>
      <w:proofErr w:type="gramEnd"/>
    </w:p>
    <w:p w:rsidRPr="00AA521D" w:rsidR="001A6297" w:rsidP="00250104" w:rsidRDefault="001A6297" w14:paraId="046873A9" w14:textId="77774970">
      <w:pPr>
        <w:numPr>
          <w:ilvl w:val="0"/>
          <w:numId w:val="3"/>
        </w:numPr>
        <w:tabs>
          <w:tab w:val="clear" w:pos="360"/>
          <w:tab w:val="left" w:pos="1152"/>
        </w:tabs>
        <w:spacing w:before="202" w:after="0" w:line="307" w:lineRule="exact"/>
        <w:ind w:left="1152" w:right="-340" w:hanging="360"/>
        <w:jc w:val="both"/>
        <w:textAlignment w:val="baseline"/>
        <w:rPr>
          <w:rFonts w:eastAsia="Calibri" w:cs="Times New Roman"/>
          <w:szCs w:val="24"/>
        </w:rPr>
      </w:pPr>
      <w:r w:rsidRPr="00AA521D">
        <w:rPr>
          <w:rFonts w:eastAsia="Calibri" w:cs="Times New Roman"/>
          <w:szCs w:val="24"/>
        </w:rPr>
        <w:t xml:space="preserve">Its Uses of Funds to meet students’ social, emotional, and academic needs, including through </w:t>
      </w:r>
      <w:r w:rsidRPr="00AA521D" w:rsidR="00D01F54">
        <w:rPr>
          <w:rFonts w:eastAsia="Calibri" w:cs="Times New Roman"/>
          <w:szCs w:val="24"/>
        </w:rPr>
        <w:t xml:space="preserve">afterschool </w:t>
      </w:r>
      <w:r w:rsidRPr="00AA521D">
        <w:rPr>
          <w:rFonts w:eastAsia="Calibri" w:cs="Times New Roman"/>
          <w:szCs w:val="24"/>
        </w:rPr>
        <w:t xml:space="preserve">enrichment programming and other evidence-based interventions, and how they advance equity for underserved </w:t>
      </w:r>
      <w:proofErr w:type="gramStart"/>
      <w:r w:rsidRPr="00AA521D">
        <w:rPr>
          <w:rFonts w:eastAsia="Calibri" w:cs="Times New Roman"/>
          <w:szCs w:val="24"/>
        </w:rPr>
        <w:t>students;</w:t>
      </w:r>
      <w:proofErr w:type="gramEnd"/>
    </w:p>
    <w:p w:rsidRPr="00AA521D" w:rsidR="001A6297" w:rsidP="00250104" w:rsidRDefault="001A6297" w14:paraId="3D074932" w14:textId="251B7160">
      <w:pPr>
        <w:numPr>
          <w:ilvl w:val="0"/>
          <w:numId w:val="3"/>
        </w:numPr>
        <w:tabs>
          <w:tab w:val="clear" w:pos="360"/>
          <w:tab w:val="left" w:pos="1152"/>
        </w:tabs>
        <w:spacing w:before="279" w:after="0" w:line="229" w:lineRule="exact"/>
        <w:ind w:left="1152" w:right="-340" w:hanging="360"/>
        <w:jc w:val="both"/>
        <w:textAlignment w:val="baseline"/>
        <w:rPr>
          <w:rFonts w:eastAsia="Calibri" w:cs="Times New Roman"/>
          <w:spacing w:val="-3"/>
          <w:szCs w:val="24"/>
        </w:rPr>
      </w:pPr>
      <w:r w:rsidRPr="00AA521D">
        <w:rPr>
          <w:rFonts w:eastAsia="Calibri" w:cs="Times New Roman"/>
          <w:szCs w:val="24"/>
        </w:rPr>
        <w:t xml:space="preserve">Impacts and outcomes (disaggregated by student subgroup) through use </w:t>
      </w:r>
      <w:r w:rsidRPr="00AA521D" w:rsidR="00FC0A60">
        <w:rPr>
          <w:rFonts w:eastAsia="Calibri" w:cs="Times New Roman"/>
          <w:szCs w:val="24"/>
        </w:rPr>
        <w:t xml:space="preserve">of </w:t>
      </w:r>
      <w:r w:rsidR="0021571C">
        <w:rPr>
          <w:rFonts w:eastAsia="Calibri" w:cs="Times New Roman"/>
          <w:szCs w:val="24"/>
        </w:rPr>
        <w:t>SFRF Funds</w:t>
      </w:r>
      <w:r w:rsidRPr="00AA521D">
        <w:rPr>
          <w:rFonts w:eastAsia="Calibri" w:cs="Times New Roman"/>
          <w:szCs w:val="24"/>
        </w:rPr>
        <w:t xml:space="preserve"> (e.g., </w:t>
      </w:r>
      <w:proofErr w:type="gramStart"/>
      <w:r w:rsidRPr="00AA521D">
        <w:rPr>
          <w:rFonts w:eastAsia="Calibri" w:cs="Times New Roman"/>
          <w:szCs w:val="24"/>
        </w:rPr>
        <w:t>quantitative</w:t>
      </w:r>
      <w:proofErr w:type="gramEnd"/>
      <w:r w:rsidRPr="00AA521D">
        <w:rPr>
          <w:rFonts w:eastAsia="Calibri" w:cs="Times New Roman"/>
          <w:szCs w:val="24"/>
        </w:rPr>
        <w:t xml:space="preserve"> and qualitative results of </w:t>
      </w:r>
      <w:r w:rsidR="0021571C">
        <w:rPr>
          <w:rFonts w:eastAsia="Calibri" w:cs="Times New Roman"/>
          <w:szCs w:val="24"/>
        </w:rPr>
        <w:t xml:space="preserve">SFRF </w:t>
      </w:r>
      <w:r w:rsidRPr="00AA521D">
        <w:rPr>
          <w:rFonts w:eastAsia="Calibri" w:cs="Times New Roman"/>
          <w:szCs w:val="24"/>
        </w:rPr>
        <w:t>Funds);</w:t>
      </w:r>
      <w:r w:rsidRPr="00AA521D" w:rsidR="00FB6255">
        <w:rPr>
          <w:rFonts w:eastAsia="Calibri" w:cs="Times New Roman"/>
          <w:szCs w:val="24"/>
        </w:rPr>
        <w:t xml:space="preserve"> </w:t>
      </w:r>
      <w:r w:rsidRPr="00AA521D">
        <w:rPr>
          <w:rFonts w:eastAsia="Calibri" w:cs="Times New Roman"/>
          <w:spacing w:val="-3"/>
          <w:szCs w:val="24"/>
        </w:rPr>
        <w:t>Requirements under the Federal Financial Accountability Transparency Act (FFATA); and</w:t>
      </w:r>
    </w:p>
    <w:p w:rsidRPr="00AA521D" w:rsidR="001A6297" w:rsidP="00250104" w:rsidRDefault="001A6297" w14:paraId="5B8FDE6D" w14:textId="28D94080">
      <w:pPr>
        <w:numPr>
          <w:ilvl w:val="0"/>
          <w:numId w:val="3"/>
        </w:numPr>
        <w:tabs>
          <w:tab w:val="clear" w:pos="360"/>
          <w:tab w:val="left" w:pos="1152"/>
        </w:tabs>
        <w:spacing w:before="207" w:after="0" w:line="307" w:lineRule="exact"/>
        <w:ind w:left="1152" w:right="-340" w:hanging="360"/>
        <w:jc w:val="both"/>
        <w:textAlignment w:val="baseline"/>
        <w:rPr>
          <w:rFonts w:eastAsia="Calibri" w:cs="Times New Roman"/>
          <w:szCs w:val="24"/>
        </w:rPr>
      </w:pPr>
      <w:r w:rsidRPr="00AA521D">
        <w:rPr>
          <w:rFonts w:eastAsia="Calibri" w:cs="Times New Roman"/>
          <w:szCs w:val="24"/>
        </w:rPr>
        <w:t xml:space="preserve">Additional reporting </w:t>
      </w:r>
      <w:proofErr w:type="gramStart"/>
      <w:r w:rsidRPr="00AA521D">
        <w:rPr>
          <w:rFonts w:eastAsia="Calibri" w:cs="Times New Roman"/>
          <w:szCs w:val="24"/>
        </w:rPr>
        <w:t>requirements as</w:t>
      </w:r>
      <w:proofErr w:type="gramEnd"/>
      <w:r w:rsidRPr="00AA521D">
        <w:rPr>
          <w:rFonts w:eastAsia="Calibri" w:cs="Times New Roman"/>
          <w:szCs w:val="24"/>
        </w:rPr>
        <w:t xml:space="preserve"> may be necessary to ensure accountability and transparency of ARP Funds.</w:t>
      </w:r>
    </w:p>
    <w:p w:rsidRPr="00AA521D" w:rsidR="001A6297" w:rsidP="00250104" w:rsidRDefault="0010516C" w14:paraId="3954DE94" w14:textId="2E7B850C">
      <w:pPr>
        <w:tabs>
          <w:tab w:val="left" w:pos="576"/>
        </w:tabs>
        <w:spacing w:before="200" w:after="1651" w:line="309" w:lineRule="exact"/>
        <w:ind w:left="576" w:right="-340" w:hanging="504"/>
        <w:jc w:val="both"/>
        <w:textAlignment w:val="baseline"/>
        <w:rPr>
          <w:rFonts w:eastAsia="Calibri" w:cs="Times New Roman"/>
          <w:spacing w:val="-4"/>
          <w:szCs w:val="24"/>
        </w:rPr>
      </w:pPr>
      <w:r w:rsidRPr="00AA521D">
        <w:rPr>
          <w:rFonts w:eastAsia="Calibri" w:cs="Times New Roman"/>
          <w:spacing w:val="-4"/>
          <w:szCs w:val="24"/>
        </w:rPr>
        <w:t>B</w:t>
      </w:r>
      <w:r w:rsidRPr="00AA521D" w:rsidR="001A6297">
        <w:rPr>
          <w:rFonts w:eastAsia="Calibri" w:cs="Times New Roman"/>
          <w:spacing w:val="-4"/>
          <w:szCs w:val="24"/>
        </w:rPr>
        <w:t>.</w:t>
      </w:r>
      <w:r w:rsidRPr="00AA521D" w:rsidR="001A6297">
        <w:rPr>
          <w:rFonts w:eastAsia="Calibri" w:cs="Times New Roman"/>
          <w:spacing w:val="-4"/>
          <w:szCs w:val="24"/>
        </w:rPr>
        <w:tab/>
      </w:r>
      <w:r w:rsidRPr="00AA521D" w:rsidR="001A6297">
        <w:rPr>
          <w:rFonts w:eastAsia="Calibri" w:cs="Times New Roman"/>
          <w:spacing w:val="-4"/>
          <w:szCs w:val="24"/>
        </w:rPr>
        <w:t xml:space="preserve">Records pertaining to the </w:t>
      </w:r>
      <w:r w:rsidRPr="00AA521D" w:rsidR="00FC0A60">
        <w:rPr>
          <w:rFonts w:eastAsia="Calibri" w:cs="Times New Roman"/>
          <w:spacing w:val="-4"/>
          <w:szCs w:val="24"/>
        </w:rPr>
        <w:t xml:space="preserve">ARP </w:t>
      </w:r>
      <w:r w:rsidRPr="00AA521D" w:rsidR="001A6297">
        <w:rPr>
          <w:rFonts w:eastAsia="Calibri" w:cs="Times New Roman"/>
          <w:spacing w:val="-4"/>
          <w:szCs w:val="24"/>
        </w:rPr>
        <w:t>award under</w:t>
      </w:r>
      <w:hyperlink r:id="rId8">
        <w:r w:rsidRPr="00AA521D" w:rsidR="001A6297">
          <w:rPr>
            <w:rFonts w:eastAsia="Calibri" w:cs="Times New Roman"/>
            <w:spacing w:val="-4"/>
            <w:szCs w:val="24"/>
          </w:rPr>
          <w:t xml:space="preserve"> 2 C.F.R. § 200.334</w:t>
        </w:r>
      </w:hyperlink>
      <w:r w:rsidRPr="00AA521D" w:rsidR="00516BF9">
        <w:rPr>
          <w:rFonts w:eastAsia="Calibri" w:cs="Times New Roman"/>
          <w:spacing w:val="-4"/>
          <w:szCs w:val="24"/>
        </w:rPr>
        <w:t xml:space="preserve"> </w:t>
      </w:r>
      <w:r w:rsidRPr="00AA521D" w:rsidR="001A6297">
        <w:rPr>
          <w:rFonts w:eastAsia="Calibri" w:cs="Times New Roman"/>
          <w:spacing w:val="-4"/>
          <w:szCs w:val="24"/>
        </w:rPr>
        <w:t xml:space="preserve"> and</w:t>
      </w:r>
      <w:hyperlink r:id="rId9">
        <w:r w:rsidRPr="00AA521D" w:rsidR="001A6297">
          <w:rPr>
            <w:rFonts w:eastAsia="Calibri" w:cs="Times New Roman"/>
            <w:spacing w:val="-4"/>
            <w:szCs w:val="24"/>
          </w:rPr>
          <w:t xml:space="preserve"> </w:t>
        </w:r>
        <w:r w:rsidRPr="00AA521D" w:rsidR="00516BF9">
          <w:rPr>
            <w:rFonts w:eastAsia="Calibri" w:cs="Times New Roman"/>
            <w:spacing w:val="-4"/>
            <w:szCs w:val="24"/>
          </w:rPr>
          <w:t xml:space="preserve"> </w:t>
        </w:r>
        <w:r w:rsidRPr="00AA521D" w:rsidR="001A6297">
          <w:rPr>
            <w:rFonts w:eastAsia="Calibri" w:cs="Times New Roman"/>
            <w:spacing w:val="-4"/>
            <w:szCs w:val="24"/>
          </w:rPr>
          <w:t>34 C.F.R. § 76.730</w:t>
        </w:r>
      </w:hyperlink>
      <w:r w:rsidRPr="00AA521D" w:rsidR="001A6297">
        <w:rPr>
          <w:rFonts w:eastAsia="Calibri" w:cs="Times New Roman"/>
          <w:spacing w:val="-4"/>
          <w:szCs w:val="24"/>
        </w:rPr>
        <w:t xml:space="preserve">, including financial records related to use of Grant Funds will be retained separately from other Grant Funds. The </w:t>
      </w:r>
      <w:r w:rsidRPr="00AA521D" w:rsidR="00F77EFC">
        <w:rPr>
          <w:rFonts w:eastAsia="Calibri" w:cs="Times New Roman"/>
          <w:spacing w:val="-4"/>
          <w:szCs w:val="24"/>
        </w:rPr>
        <w:t>GRANTEE</w:t>
      </w:r>
      <w:r w:rsidRPr="00AA521D" w:rsidR="00550EE1">
        <w:rPr>
          <w:rFonts w:eastAsia="Calibri" w:cs="Times New Roman"/>
          <w:spacing w:val="-4"/>
          <w:szCs w:val="24"/>
        </w:rPr>
        <w:t xml:space="preserve"> </w:t>
      </w:r>
      <w:r w:rsidRPr="00AA521D" w:rsidR="001A6297">
        <w:rPr>
          <w:rFonts w:eastAsia="Calibri" w:cs="Times New Roman"/>
          <w:spacing w:val="-4"/>
          <w:szCs w:val="24"/>
        </w:rPr>
        <w:t>will cooperate with any examination of records with respect to such funds by making records available for inspection, production, and examination, and authorized individuals available for interview and examination, upon the request of (</w:t>
      </w:r>
      <w:proofErr w:type="spellStart"/>
      <w:r w:rsidRPr="00AA521D" w:rsidR="001A6297">
        <w:rPr>
          <w:rFonts w:eastAsia="Calibri" w:cs="Times New Roman"/>
          <w:spacing w:val="-4"/>
          <w:szCs w:val="24"/>
        </w:rPr>
        <w:t>i</w:t>
      </w:r>
      <w:proofErr w:type="spellEnd"/>
      <w:r w:rsidRPr="00AA521D" w:rsidR="001A6297">
        <w:rPr>
          <w:rFonts w:eastAsia="Calibri" w:cs="Times New Roman"/>
          <w:spacing w:val="-4"/>
          <w:szCs w:val="24"/>
        </w:rPr>
        <w:t>) USDE and/or its Inspector General; or (ii) any other Federal agency, commission, or department in the lawful exercise of its jurisdiction and authority.</w:t>
      </w:r>
    </w:p>
    <w:p w:rsidRPr="00AA521D" w:rsidR="001A6297" w:rsidP="001A6297" w:rsidRDefault="001A6297" w14:paraId="07EBAB96" w14:textId="77777777">
      <w:pPr>
        <w:spacing w:before="200" w:after="1651" w:line="309" w:lineRule="exact"/>
        <w:rPr>
          <w:rFonts w:eastAsia="PMingLiU" w:cs="Times New Roman"/>
          <w:szCs w:val="24"/>
        </w:rPr>
        <w:sectPr w:rsidRPr="00AA521D" w:rsidR="001A6297" w:rsidSect="0045131D">
          <w:footerReference w:type="default" r:id="rId10"/>
          <w:footerReference w:type="first" r:id="rId11"/>
          <w:pgSz w:w="12240" w:h="15840" w:orient="portrait" w:code="1"/>
          <w:pgMar w:top="1066" w:right="1325" w:bottom="288" w:left="1541" w:header="720" w:footer="720" w:gutter="0"/>
          <w:cols w:space="720"/>
          <w:titlePg/>
          <w:docGrid w:linePitch="326"/>
        </w:sectPr>
      </w:pPr>
    </w:p>
    <w:p w:rsidRPr="00AA521D" w:rsidR="001A6297" w:rsidP="001A6297" w:rsidRDefault="001A6297" w14:paraId="79431F86" w14:textId="77777777">
      <w:pPr>
        <w:spacing w:after="0" w:line="240" w:lineRule="auto"/>
        <w:rPr>
          <w:rFonts w:eastAsia="PMingLiU" w:cs="Times New Roman"/>
          <w:szCs w:val="24"/>
        </w:rPr>
        <w:sectPr w:rsidRPr="00AA521D" w:rsidR="001A6297">
          <w:type w:val="continuous"/>
          <w:pgSz w:w="12240" w:h="15840" w:orient="portrait"/>
          <w:pgMar w:top="1060" w:right="1427" w:bottom="284" w:left="1433" w:header="720" w:footer="720" w:gutter="0"/>
          <w:cols w:space="720"/>
        </w:sectPr>
      </w:pPr>
    </w:p>
    <w:p w:rsidRPr="00AA521D" w:rsidR="001A6297" w:rsidP="00797CFF" w:rsidRDefault="00797CFF" w14:paraId="1F1D424E" w14:textId="247A13CC">
      <w:pPr>
        <w:spacing w:before="28" w:after="0" w:line="222" w:lineRule="exact"/>
        <w:ind w:left="720"/>
        <w:textAlignment w:val="baseline"/>
        <w:rPr>
          <w:rFonts w:eastAsia="Calibri" w:cs="Times New Roman"/>
          <w:b/>
          <w:color w:val="000000"/>
          <w:sz w:val="28"/>
          <w:szCs w:val="28"/>
        </w:rPr>
      </w:pPr>
      <w:r w:rsidRPr="00AA521D">
        <w:rPr>
          <w:rFonts w:eastAsia="Calibri" w:cs="Times New Roman"/>
          <w:b/>
          <w:color w:val="000000"/>
          <w:sz w:val="28"/>
          <w:szCs w:val="28"/>
        </w:rPr>
        <w:t>b.</w:t>
      </w:r>
      <w:r w:rsidRPr="00AA521D">
        <w:rPr>
          <w:rFonts w:eastAsia="Calibri" w:cs="Times New Roman"/>
          <w:b/>
          <w:color w:val="000000"/>
          <w:sz w:val="28"/>
          <w:szCs w:val="28"/>
        </w:rPr>
        <w:tab/>
      </w:r>
      <w:r w:rsidRPr="00AA521D" w:rsidR="001A6297">
        <w:rPr>
          <w:rFonts w:eastAsia="Calibri" w:cs="Times New Roman"/>
          <w:b/>
          <w:color w:val="000000"/>
          <w:sz w:val="28"/>
          <w:szCs w:val="28"/>
        </w:rPr>
        <w:t>General Education Provisions Act (“GEPA”) Assurances</w:t>
      </w:r>
    </w:p>
    <w:p w:rsidRPr="00AA521D" w:rsidR="00CD7042" w:rsidP="00CD7042" w:rsidRDefault="00CD7042" w14:paraId="13E275D8" w14:textId="77777777">
      <w:pPr>
        <w:pStyle w:val="NoSpacing"/>
        <w:rPr>
          <w:rFonts w:cs="Times New Roman"/>
        </w:rPr>
      </w:pPr>
    </w:p>
    <w:p w:rsidRPr="00AA521D" w:rsidR="001A6297" w:rsidP="00CD7042" w:rsidRDefault="001A6297" w14:paraId="5A2A26AD" w14:textId="4CD79140">
      <w:pPr>
        <w:pStyle w:val="NoSpacing"/>
        <w:ind w:left="720" w:hanging="360"/>
        <w:rPr>
          <w:rFonts w:cs="Times New Roman"/>
        </w:rPr>
      </w:pPr>
      <w:r w:rsidRPr="00AA521D">
        <w:rPr>
          <w:rFonts w:cs="Times New Roman"/>
        </w:rPr>
        <w:t>A.</w:t>
      </w:r>
      <w:r w:rsidRPr="00AA521D">
        <w:rPr>
          <w:rFonts w:cs="Times New Roman"/>
        </w:rPr>
        <w:tab/>
      </w:r>
      <w:r w:rsidRPr="00AA521D">
        <w:rPr>
          <w:rFonts w:cs="Times New Roman"/>
        </w:rPr>
        <w:t xml:space="preserve">The </w:t>
      </w:r>
      <w:r w:rsidRPr="00AA521D" w:rsidR="00F77EFC">
        <w:rPr>
          <w:rFonts w:cs="Times New Roman"/>
        </w:rPr>
        <w:t>GRANTEE</w:t>
      </w:r>
      <w:r w:rsidRPr="00AA521D" w:rsidR="00550EE1">
        <w:rPr>
          <w:rFonts w:cs="Times New Roman"/>
        </w:rPr>
        <w:t xml:space="preserve"> </w:t>
      </w:r>
      <w:r w:rsidRPr="00AA521D">
        <w:rPr>
          <w:rFonts w:cs="Times New Roman"/>
        </w:rPr>
        <w:t xml:space="preserve">will administer </w:t>
      </w:r>
      <w:r w:rsidRPr="00AA521D" w:rsidR="0010516C">
        <w:rPr>
          <w:rFonts w:cs="Times New Roman"/>
        </w:rPr>
        <w:t xml:space="preserve">the grant </w:t>
      </w:r>
      <w:r w:rsidRPr="00AA521D">
        <w:rPr>
          <w:rFonts w:cs="Times New Roman"/>
        </w:rPr>
        <w:t>program</w:t>
      </w:r>
      <w:r w:rsidRPr="00AA521D" w:rsidR="00F77EFC">
        <w:rPr>
          <w:rFonts w:cs="Times New Roman"/>
        </w:rPr>
        <w:t xml:space="preserve"> </w:t>
      </w:r>
      <w:r w:rsidRPr="00AA521D">
        <w:rPr>
          <w:rFonts w:cs="Times New Roman"/>
        </w:rPr>
        <w:t>in accordance with all applicable</w:t>
      </w:r>
      <w:r w:rsidRPr="00AA521D" w:rsidR="00F316FC">
        <w:rPr>
          <w:rFonts w:cs="Times New Roman"/>
        </w:rPr>
        <w:t xml:space="preserve"> </w:t>
      </w:r>
      <w:r w:rsidRPr="00AA521D">
        <w:rPr>
          <w:rFonts w:cs="Times New Roman"/>
        </w:rPr>
        <w:t>statutes, regulations, program plans, and applications</w:t>
      </w:r>
      <w:r w:rsidRPr="00AA521D" w:rsidR="00AA5807">
        <w:rPr>
          <w:rFonts w:cs="Times New Roman"/>
        </w:rPr>
        <w:t>.</w:t>
      </w:r>
    </w:p>
    <w:p w:rsidRPr="00AA521D" w:rsidR="00CD7042" w:rsidP="00CD7042" w:rsidRDefault="00CD7042" w14:paraId="093C1933" w14:textId="77777777">
      <w:pPr>
        <w:pStyle w:val="NoSpacing"/>
        <w:ind w:left="720" w:hanging="360"/>
        <w:rPr>
          <w:rFonts w:cs="Times New Roman"/>
        </w:rPr>
      </w:pPr>
    </w:p>
    <w:p w:rsidRPr="00AA521D" w:rsidR="001A6297" w:rsidP="00CD7042" w:rsidRDefault="001A6297" w14:paraId="013F0224" w14:textId="09378ADB">
      <w:pPr>
        <w:pStyle w:val="NoSpacing"/>
        <w:ind w:left="720" w:hanging="360"/>
        <w:rPr>
          <w:rFonts w:cs="Times New Roman"/>
        </w:rPr>
      </w:pPr>
      <w:r w:rsidRPr="00AA521D">
        <w:rPr>
          <w:rFonts w:cs="Times New Roman"/>
          <w:spacing w:val="-1"/>
        </w:rPr>
        <w:t>B.</w:t>
      </w:r>
      <w:r w:rsidRPr="00AA521D">
        <w:rPr>
          <w:rFonts w:cs="Times New Roman"/>
          <w:spacing w:val="-1"/>
        </w:rPr>
        <w:tab/>
      </w:r>
      <w:r w:rsidRPr="00AA521D">
        <w:rPr>
          <w:rFonts w:cs="Times New Roman"/>
          <w:spacing w:val="-1"/>
        </w:rPr>
        <w:t xml:space="preserve">Control of Funds provided to the </w:t>
      </w:r>
      <w:r w:rsidRPr="00AA521D" w:rsidR="00F77EFC">
        <w:rPr>
          <w:rFonts w:cs="Times New Roman"/>
        </w:rPr>
        <w:t>GRANTEE</w:t>
      </w:r>
      <w:r w:rsidRPr="00AA521D">
        <w:rPr>
          <w:rFonts w:cs="Times New Roman"/>
          <w:spacing w:val="-1"/>
        </w:rPr>
        <w:t xml:space="preserve">, and title to property acquired with those Funds, will be </w:t>
      </w:r>
      <w:r w:rsidRPr="00AA521D" w:rsidR="00FB4D7E">
        <w:rPr>
          <w:rFonts w:cs="Times New Roman"/>
          <w:spacing w:val="-1"/>
        </w:rPr>
        <w:t xml:space="preserve">with </w:t>
      </w:r>
      <w:r w:rsidRPr="00AA521D">
        <w:rPr>
          <w:rFonts w:cs="Times New Roman"/>
          <w:spacing w:val="-1"/>
        </w:rPr>
        <w:t>the</w:t>
      </w:r>
      <w:r w:rsidRPr="00AA521D" w:rsidR="00F316FC">
        <w:rPr>
          <w:rFonts w:cs="Times New Roman"/>
          <w:spacing w:val="-1"/>
        </w:rPr>
        <w:t xml:space="preserve"> </w:t>
      </w:r>
      <w:r w:rsidRPr="00AA521D" w:rsidR="00F77EFC">
        <w:rPr>
          <w:rFonts w:cs="Times New Roman"/>
        </w:rPr>
        <w:t>GRANTEE</w:t>
      </w:r>
      <w:r w:rsidRPr="00AA521D" w:rsidDel="00550EE1" w:rsidR="00550EE1">
        <w:rPr>
          <w:rFonts w:cs="Times New Roman"/>
        </w:rPr>
        <w:t xml:space="preserve"> </w:t>
      </w:r>
      <w:r w:rsidRPr="00AA521D">
        <w:rPr>
          <w:rFonts w:cs="Times New Roman"/>
        </w:rPr>
        <w:t xml:space="preserve">and the </w:t>
      </w:r>
      <w:r w:rsidRPr="00AA521D" w:rsidR="00F77EFC">
        <w:rPr>
          <w:rFonts w:cs="Times New Roman"/>
        </w:rPr>
        <w:t>GRANTEE</w:t>
      </w:r>
      <w:r w:rsidRPr="00AA521D" w:rsidDel="00550EE1" w:rsidR="00550EE1">
        <w:rPr>
          <w:rFonts w:cs="Times New Roman"/>
        </w:rPr>
        <w:t xml:space="preserve"> </w:t>
      </w:r>
      <w:r w:rsidRPr="00AA521D">
        <w:rPr>
          <w:rFonts w:cs="Times New Roman"/>
        </w:rPr>
        <w:t>will administer those funds and property.</w:t>
      </w:r>
    </w:p>
    <w:p w:rsidRPr="00AA521D" w:rsidR="00CD7042" w:rsidP="00CD7042" w:rsidRDefault="00CD7042" w14:paraId="3A3CE705" w14:textId="77777777">
      <w:pPr>
        <w:pStyle w:val="NoSpacing"/>
        <w:ind w:left="720" w:hanging="360"/>
        <w:rPr>
          <w:rFonts w:cs="Times New Roman"/>
          <w:spacing w:val="-1"/>
        </w:rPr>
      </w:pPr>
    </w:p>
    <w:p w:rsidRPr="00AA521D" w:rsidR="001A6297" w:rsidP="00550EE1" w:rsidRDefault="001A6297" w14:paraId="1E9053BE" w14:textId="32D6B0ED">
      <w:pPr>
        <w:pStyle w:val="NoSpacing"/>
        <w:ind w:left="720" w:hanging="360"/>
        <w:rPr>
          <w:rFonts w:cs="Times New Roman"/>
        </w:rPr>
      </w:pPr>
      <w:r w:rsidRPr="00AA521D">
        <w:rPr>
          <w:rFonts w:cs="Times New Roman"/>
        </w:rPr>
        <w:t>C.</w:t>
      </w:r>
      <w:r w:rsidRPr="00AA521D">
        <w:rPr>
          <w:rFonts w:cs="Times New Roman"/>
        </w:rPr>
        <w:tab/>
      </w:r>
      <w:r w:rsidRPr="00AA521D">
        <w:rPr>
          <w:rFonts w:cs="Times New Roman"/>
        </w:rPr>
        <w:t xml:space="preserve">The </w:t>
      </w:r>
      <w:r w:rsidRPr="00AA521D" w:rsidR="00F77EFC">
        <w:rPr>
          <w:rFonts w:cs="Times New Roman"/>
        </w:rPr>
        <w:t>GRANTEE</w:t>
      </w:r>
      <w:r w:rsidRPr="00AA521D" w:rsidDel="00550EE1" w:rsidR="00550EE1">
        <w:rPr>
          <w:rFonts w:cs="Times New Roman"/>
        </w:rPr>
        <w:t xml:space="preserve"> </w:t>
      </w:r>
      <w:r w:rsidRPr="00AA521D">
        <w:rPr>
          <w:rFonts w:cs="Times New Roman"/>
        </w:rPr>
        <w:t xml:space="preserve">will use fiscal control and fund accounting procedures that will ensure </w:t>
      </w:r>
      <w:r w:rsidRPr="00AA521D" w:rsidR="00550EE1">
        <w:rPr>
          <w:rFonts w:cs="Times New Roman"/>
        </w:rPr>
        <w:t>proper disbursement</w:t>
      </w:r>
      <w:r w:rsidRPr="00AA521D">
        <w:rPr>
          <w:rFonts w:cs="Times New Roman"/>
        </w:rPr>
        <w:t xml:space="preserve"> of, and accounting for, Federal funds.</w:t>
      </w:r>
    </w:p>
    <w:p w:rsidRPr="00AA521D" w:rsidR="00CD7042" w:rsidP="00CD7042" w:rsidRDefault="00CD7042" w14:paraId="4A28AEC9" w14:textId="77777777">
      <w:pPr>
        <w:pStyle w:val="NoSpacing"/>
        <w:ind w:left="720"/>
        <w:rPr>
          <w:rFonts w:cs="Times New Roman"/>
        </w:rPr>
      </w:pPr>
    </w:p>
    <w:p w:rsidRPr="00AA521D" w:rsidR="001A6297" w:rsidP="00CD7042" w:rsidRDefault="001A6297" w14:paraId="117CACEC" w14:textId="62B4F182">
      <w:pPr>
        <w:pStyle w:val="NoSpacing"/>
        <w:ind w:left="720" w:hanging="360"/>
        <w:rPr>
          <w:rFonts w:cs="Times New Roman"/>
        </w:rPr>
      </w:pPr>
      <w:r w:rsidRPr="00AA521D">
        <w:rPr>
          <w:rFonts w:cs="Times New Roman"/>
        </w:rPr>
        <w:t>D.</w:t>
      </w:r>
      <w:r w:rsidRPr="00AA521D">
        <w:rPr>
          <w:rFonts w:cs="Times New Roman"/>
        </w:rPr>
        <w:tab/>
      </w:r>
      <w:r w:rsidRPr="00AA521D">
        <w:rPr>
          <w:rFonts w:cs="Times New Roman"/>
        </w:rPr>
        <w:t xml:space="preserve">The </w:t>
      </w:r>
      <w:r w:rsidRPr="00AA521D" w:rsidR="00F77EFC">
        <w:rPr>
          <w:rFonts w:cs="Times New Roman"/>
        </w:rPr>
        <w:t>GRANTEE</w:t>
      </w:r>
      <w:r w:rsidRPr="00AA521D" w:rsidR="00550EE1">
        <w:rPr>
          <w:rFonts w:cs="Times New Roman"/>
        </w:rPr>
        <w:t xml:space="preserve"> </w:t>
      </w:r>
      <w:r w:rsidRPr="00AA521D">
        <w:rPr>
          <w:rFonts w:cs="Times New Roman"/>
        </w:rPr>
        <w:t xml:space="preserve">will make reports to </w:t>
      </w:r>
      <w:r w:rsidRPr="00AA521D" w:rsidR="00F316FC">
        <w:rPr>
          <w:rFonts w:cs="Times New Roman"/>
        </w:rPr>
        <w:t>RIDE</w:t>
      </w:r>
      <w:r w:rsidRPr="00AA521D">
        <w:rPr>
          <w:rFonts w:cs="Times New Roman"/>
        </w:rPr>
        <w:t xml:space="preserve"> and to USDE as may reasonably be necessary to enable </w:t>
      </w:r>
      <w:r w:rsidRPr="00AA521D" w:rsidR="00F316FC">
        <w:rPr>
          <w:rFonts w:cs="Times New Roman"/>
        </w:rPr>
        <w:t xml:space="preserve">RIDE </w:t>
      </w:r>
      <w:r w:rsidRPr="00AA521D">
        <w:rPr>
          <w:rFonts w:cs="Times New Roman"/>
        </w:rPr>
        <w:t xml:space="preserve">and </w:t>
      </w:r>
      <w:r w:rsidRPr="00AA521D" w:rsidR="00AA5807">
        <w:rPr>
          <w:rFonts w:cs="Times New Roman"/>
        </w:rPr>
        <w:t>USDE</w:t>
      </w:r>
      <w:r w:rsidRPr="00AA521D">
        <w:rPr>
          <w:rFonts w:cs="Times New Roman"/>
        </w:rPr>
        <w:t xml:space="preserve"> to perform their duties and </w:t>
      </w:r>
      <w:r w:rsidRPr="00AA521D" w:rsidR="00F77EFC">
        <w:rPr>
          <w:rFonts w:cs="Times New Roman"/>
        </w:rPr>
        <w:t>GRANTEE</w:t>
      </w:r>
      <w:r w:rsidRPr="00AA521D" w:rsidDel="00550EE1" w:rsidR="00550EE1">
        <w:rPr>
          <w:rFonts w:cs="Times New Roman"/>
        </w:rPr>
        <w:t xml:space="preserve"> </w:t>
      </w:r>
      <w:r w:rsidRPr="00AA521D">
        <w:rPr>
          <w:rFonts w:cs="Times New Roman"/>
        </w:rPr>
        <w:t>will maintain such records, including the records required under</w:t>
      </w:r>
      <w:hyperlink r:id="rId12">
        <w:r w:rsidRPr="00AA521D">
          <w:rPr>
            <w:rFonts w:cs="Times New Roman"/>
          </w:rPr>
          <w:t xml:space="preserve"> 20 U.S.C. 1232f</w:t>
        </w:r>
      </w:hyperlink>
      <w:r w:rsidRPr="00AA521D">
        <w:rPr>
          <w:rFonts w:cs="Times New Roman"/>
        </w:rPr>
        <w:t xml:space="preserve">, and provide access to those records, as </w:t>
      </w:r>
      <w:r w:rsidRPr="00AA521D" w:rsidR="00F316FC">
        <w:rPr>
          <w:rFonts w:cs="Times New Roman"/>
        </w:rPr>
        <w:t>RIDE</w:t>
      </w:r>
      <w:r w:rsidRPr="00AA521D">
        <w:rPr>
          <w:rFonts w:cs="Times New Roman"/>
        </w:rPr>
        <w:t xml:space="preserve"> or USDE deem necessary to perform their duties</w:t>
      </w:r>
    </w:p>
    <w:p w:rsidRPr="00AA521D" w:rsidR="00CD7042" w:rsidP="00CD7042" w:rsidRDefault="00CD7042" w14:paraId="313BE0B4" w14:textId="77777777">
      <w:pPr>
        <w:pStyle w:val="NoSpacing"/>
        <w:ind w:left="720" w:hanging="360"/>
        <w:rPr>
          <w:rFonts w:cs="Times New Roman"/>
        </w:rPr>
      </w:pPr>
    </w:p>
    <w:p w:rsidRPr="00AA521D" w:rsidR="001A6297" w:rsidP="00CD7042" w:rsidRDefault="001A6297" w14:paraId="38FB7643" w14:textId="52A1E19D">
      <w:pPr>
        <w:pStyle w:val="NoSpacing"/>
        <w:ind w:left="720" w:hanging="360"/>
        <w:rPr>
          <w:rFonts w:cs="Times New Roman"/>
        </w:rPr>
      </w:pPr>
      <w:r w:rsidRPr="00AA521D">
        <w:rPr>
          <w:rFonts w:cs="Times New Roman"/>
        </w:rPr>
        <w:t>E.</w:t>
      </w:r>
      <w:r w:rsidRPr="00AA521D">
        <w:rPr>
          <w:rFonts w:cs="Times New Roman"/>
        </w:rPr>
        <w:tab/>
      </w:r>
      <w:r w:rsidRPr="00AA521D">
        <w:rPr>
          <w:rFonts w:cs="Times New Roman"/>
        </w:rPr>
        <w:t xml:space="preserve">The </w:t>
      </w:r>
      <w:r w:rsidRPr="00AA521D" w:rsidR="00F77EFC">
        <w:rPr>
          <w:rFonts w:cs="Times New Roman"/>
        </w:rPr>
        <w:t>GRANTEE</w:t>
      </w:r>
      <w:r w:rsidRPr="00AA521D" w:rsidDel="00550EE1" w:rsidR="00550EE1">
        <w:rPr>
          <w:rFonts w:cs="Times New Roman"/>
        </w:rPr>
        <w:t xml:space="preserve"> </w:t>
      </w:r>
      <w:r w:rsidRPr="00AA521D">
        <w:rPr>
          <w:rFonts w:cs="Times New Roman"/>
        </w:rPr>
        <w:t>will provide reasonable opportunities for the participation by teachers, parents,</w:t>
      </w:r>
      <w:r w:rsidRPr="00AA521D" w:rsidR="008B0F7A">
        <w:rPr>
          <w:rFonts w:cs="Times New Roman"/>
        </w:rPr>
        <w:t xml:space="preserve"> </w:t>
      </w:r>
      <w:r w:rsidRPr="00AA521D">
        <w:rPr>
          <w:rFonts w:cs="Times New Roman"/>
        </w:rPr>
        <w:t>and</w:t>
      </w:r>
      <w:r w:rsidRPr="00AA521D" w:rsidR="00F316FC">
        <w:rPr>
          <w:rFonts w:cs="Times New Roman"/>
        </w:rPr>
        <w:t xml:space="preserve"> </w:t>
      </w:r>
      <w:r w:rsidRPr="00AA521D">
        <w:rPr>
          <w:rFonts w:cs="Times New Roman"/>
        </w:rPr>
        <w:t>other interested agencies, organizations, and individuals in the planning for and operation of the Program.</w:t>
      </w:r>
    </w:p>
    <w:p w:rsidRPr="00AA521D" w:rsidR="00CD7042" w:rsidP="00CD7042" w:rsidRDefault="00CD7042" w14:paraId="7DBD27EA" w14:textId="77777777">
      <w:pPr>
        <w:pStyle w:val="NoSpacing"/>
        <w:ind w:left="720" w:hanging="360"/>
        <w:rPr>
          <w:rFonts w:cs="Times New Roman"/>
        </w:rPr>
      </w:pPr>
    </w:p>
    <w:p w:rsidRPr="00AA521D" w:rsidR="001A6297" w:rsidP="00CD7042" w:rsidRDefault="001A6297" w14:paraId="45CA3062" w14:textId="64E9E9ED">
      <w:pPr>
        <w:pStyle w:val="NoSpacing"/>
        <w:ind w:left="720" w:hanging="360"/>
        <w:rPr>
          <w:rFonts w:cs="Times New Roman"/>
          <w:spacing w:val="-2"/>
        </w:rPr>
      </w:pPr>
      <w:r w:rsidRPr="00AA521D">
        <w:rPr>
          <w:rFonts w:cs="Times New Roman"/>
          <w:spacing w:val="-2"/>
        </w:rPr>
        <w:t>F.</w:t>
      </w:r>
      <w:r w:rsidRPr="00AA521D">
        <w:rPr>
          <w:rFonts w:cs="Times New Roman"/>
          <w:spacing w:val="-2"/>
        </w:rPr>
        <w:tab/>
      </w:r>
      <w:r w:rsidRPr="00AA521D">
        <w:rPr>
          <w:rFonts w:cs="Times New Roman"/>
          <w:spacing w:val="-2"/>
        </w:rPr>
        <w:t>Any application, evaluation, periodic program plan or report relating to a USDE program allowed</w:t>
      </w:r>
      <w:r w:rsidRPr="00AA521D" w:rsidR="00F316FC">
        <w:rPr>
          <w:rFonts w:cs="Times New Roman"/>
          <w:spacing w:val="-2"/>
        </w:rPr>
        <w:t xml:space="preserve"> </w:t>
      </w:r>
      <w:r w:rsidRPr="00AA521D">
        <w:rPr>
          <w:rFonts w:cs="Times New Roman"/>
        </w:rPr>
        <w:t xml:space="preserve">under </w:t>
      </w:r>
      <w:r w:rsidRPr="00AA521D" w:rsidR="004208FF">
        <w:rPr>
          <w:rFonts w:cs="Times New Roman"/>
        </w:rPr>
        <w:t xml:space="preserve">CRSSA EANS and </w:t>
      </w:r>
      <w:r w:rsidRPr="00AA521D">
        <w:rPr>
          <w:rFonts w:cs="Times New Roman"/>
        </w:rPr>
        <w:t xml:space="preserve">ARP </w:t>
      </w:r>
      <w:r w:rsidRPr="00AA521D" w:rsidR="004208FF">
        <w:rPr>
          <w:rFonts w:cs="Times New Roman"/>
        </w:rPr>
        <w:t xml:space="preserve">EANS </w:t>
      </w:r>
      <w:r w:rsidRPr="00AA521D">
        <w:rPr>
          <w:rFonts w:cs="Times New Roman"/>
        </w:rPr>
        <w:t xml:space="preserve">will be made readily available to parents and other members of the </w:t>
      </w:r>
      <w:proofErr w:type="gramStart"/>
      <w:r w:rsidRPr="00AA521D">
        <w:rPr>
          <w:rFonts w:cs="Times New Roman"/>
        </w:rPr>
        <w:t>general public</w:t>
      </w:r>
      <w:proofErr w:type="gramEnd"/>
      <w:r w:rsidRPr="00AA521D">
        <w:rPr>
          <w:rFonts w:cs="Times New Roman"/>
        </w:rPr>
        <w:t>.</w:t>
      </w:r>
    </w:p>
    <w:p w:rsidRPr="00AA521D" w:rsidR="001A6297" w:rsidP="009772A5" w:rsidRDefault="009772A5" w14:paraId="64683E9C" w14:textId="2F8A2B0D">
      <w:pPr>
        <w:tabs>
          <w:tab w:val="left" w:pos="360"/>
        </w:tabs>
        <w:spacing w:before="282" w:after="0" w:line="226" w:lineRule="exact"/>
        <w:ind w:left="810" w:hanging="450"/>
        <w:textAlignment w:val="baseline"/>
        <w:rPr>
          <w:rFonts w:eastAsia="Calibri" w:cs="Times New Roman"/>
          <w:szCs w:val="24"/>
        </w:rPr>
      </w:pPr>
      <w:r w:rsidRPr="00AA521D">
        <w:rPr>
          <w:rFonts w:eastAsia="Calibri" w:cs="Times New Roman"/>
          <w:szCs w:val="24"/>
        </w:rPr>
        <w:t>G</w:t>
      </w:r>
      <w:r w:rsidRPr="00AA521D" w:rsidR="001A6297">
        <w:rPr>
          <w:rFonts w:eastAsia="Calibri" w:cs="Times New Roman"/>
          <w:szCs w:val="24"/>
        </w:rPr>
        <w:t>.</w:t>
      </w:r>
      <w:r w:rsidRPr="00AA521D" w:rsidR="001A6297">
        <w:rPr>
          <w:rFonts w:eastAsia="Calibri" w:cs="Times New Roman"/>
          <w:szCs w:val="24"/>
        </w:rPr>
        <w:tab/>
      </w:r>
      <w:r w:rsidRPr="00AA521D" w:rsidR="001A6297">
        <w:rPr>
          <w:rFonts w:eastAsia="Calibri" w:cs="Times New Roman"/>
          <w:szCs w:val="24"/>
        </w:rPr>
        <w:t xml:space="preserve">The </w:t>
      </w:r>
      <w:r w:rsidRPr="00AA521D" w:rsidR="00F77EFC">
        <w:rPr>
          <w:rFonts w:cs="Times New Roman"/>
        </w:rPr>
        <w:t>GRANTEE</w:t>
      </w:r>
      <w:r w:rsidRPr="00AA521D" w:rsidDel="00550EE1" w:rsidR="00550EE1">
        <w:rPr>
          <w:rFonts w:eastAsia="Calibri" w:cs="Times New Roman"/>
          <w:szCs w:val="24"/>
        </w:rPr>
        <w:t xml:space="preserve"> </w:t>
      </w:r>
      <w:r w:rsidRPr="00AA521D" w:rsidR="001A6297">
        <w:rPr>
          <w:rFonts w:eastAsia="Calibri" w:cs="Times New Roman"/>
          <w:szCs w:val="24"/>
        </w:rPr>
        <w:t xml:space="preserve">has adopted effective procedures for acquiring and disseminating to </w:t>
      </w:r>
      <w:r w:rsidRPr="00AA521D" w:rsidR="00550EE1">
        <w:rPr>
          <w:rFonts w:eastAsia="Calibri" w:cs="Times New Roman"/>
          <w:szCs w:val="24"/>
        </w:rPr>
        <w:t xml:space="preserve">staff </w:t>
      </w:r>
      <w:r w:rsidRPr="00AA521D" w:rsidR="001A6297">
        <w:rPr>
          <w:rFonts w:eastAsia="Calibri" w:cs="Times New Roman"/>
          <w:szCs w:val="24"/>
        </w:rPr>
        <w:t>participating in the Program significant information from educational research, demonstrations, and similar projects, and for adopting, where appropriate, promising educational practices developed through such projects.</w:t>
      </w:r>
    </w:p>
    <w:p w:rsidRPr="00AA521D" w:rsidR="001A6297" w:rsidP="00531722" w:rsidRDefault="009772A5" w14:paraId="66252C04" w14:textId="33BA9ECA">
      <w:pPr>
        <w:tabs>
          <w:tab w:val="left" w:pos="360"/>
          <w:tab w:val="left" w:pos="720"/>
        </w:tabs>
        <w:spacing w:before="282" w:after="0" w:line="240" w:lineRule="auto"/>
        <w:ind w:left="907" w:hanging="547"/>
        <w:jc w:val="both"/>
        <w:textAlignment w:val="baseline"/>
        <w:rPr>
          <w:rFonts w:eastAsia="Calibri" w:cs="Times New Roman"/>
          <w:szCs w:val="24"/>
        </w:rPr>
      </w:pPr>
      <w:r w:rsidRPr="00AA521D">
        <w:rPr>
          <w:rFonts w:eastAsia="Calibri" w:cs="Times New Roman"/>
          <w:szCs w:val="24"/>
        </w:rPr>
        <w:t>H</w:t>
      </w:r>
      <w:r w:rsidRPr="00AA521D" w:rsidR="001A6297">
        <w:rPr>
          <w:rFonts w:eastAsia="Calibri" w:cs="Times New Roman"/>
          <w:szCs w:val="24"/>
        </w:rPr>
        <w:t>.</w:t>
      </w:r>
      <w:r w:rsidRPr="00AA521D" w:rsidR="001A6297">
        <w:rPr>
          <w:rFonts w:eastAsia="Calibri" w:cs="Times New Roman"/>
          <w:szCs w:val="24"/>
        </w:rPr>
        <w:tab/>
      </w:r>
      <w:r w:rsidRPr="00AA521D" w:rsidR="00AA5807">
        <w:rPr>
          <w:rFonts w:eastAsia="Calibri" w:cs="Times New Roman"/>
          <w:szCs w:val="24"/>
        </w:rPr>
        <w:tab/>
      </w:r>
      <w:r w:rsidRPr="00AA521D" w:rsidR="001A6297">
        <w:rPr>
          <w:rFonts w:eastAsia="Calibri" w:cs="Times New Roman"/>
          <w:szCs w:val="24"/>
        </w:rPr>
        <w:t>None of the Funds expended will be used to acquire equipment (including computer software) in</w:t>
      </w:r>
      <w:r w:rsidRPr="00AA521D" w:rsidR="000054F5">
        <w:rPr>
          <w:rFonts w:eastAsia="Calibri" w:cs="Times New Roman"/>
          <w:szCs w:val="24"/>
        </w:rPr>
        <w:t xml:space="preserve"> </w:t>
      </w:r>
      <w:r w:rsidRPr="00AA521D" w:rsidR="001A6297">
        <w:rPr>
          <w:rFonts w:eastAsia="Calibri" w:cs="Times New Roman"/>
          <w:szCs w:val="24"/>
        </w:rPr>
        <w:t>any instance in which such acquisition results in a direct financial benefit to any organization representing the interests of the purchasing entity or its employees or any affiliate of such an organization.</w:t>
      </w:r>
    </w:p>
    <w:p w:rsidRPr="00AA521D" w:rsidR="001A6297" w:rsidP="001A6297" w:rsidRDefault="001A6297" w14:paraId="6C4FE183" w14:textId="77777777">
      <w:pPr>
        <w:spacing w:after="0" w:line="240" w:lineRule="auto"/>
        <w:rPr>
          <w:rFonts w:eastAsia="PMingLiU" w:cs="Times New Roman"/>
          <w:szCs w:val="24"/>
        </w:rPr>
        <w:sectPr w:rsidRPr="00AA521D" w:rsidR="001A6297">
          <w:pgSz w:w="12240" w:h="15840" w:orient="portrait"/>
          <w:pgMar w:top="1080" w:right="1425" w:bottom="284" w:left="1435" w:header="720" w:footer="720" w:gutter="0"/>
          <w:cols w:space="720"/>
        </w:sectPr>
      </w:pPr>
    </w:p>
    <w:p w:rsidRPr="00AA521D" w:rsidR="001A6297" w:rsidP="00797CFF" w:rsidRDefault="00797CFF" w14:paraId="4F8B4B4F" w14:textId="382936BB">
      <w:pPr>
        <w:spacing w:before="28" w:after="0" w:line="227" w:lineRule="exact"/>
        <w:ind w:firstLine="716"/>
        <w:textAlignment w:val="baseline"/>
        <w:rPr>
          <w:rFonts w:eastAsia="Calibri" w:cs="Times New Roman"/>
          <w:b/>
          <w:color w:val="000000"/>
          <w:sz w:val="28"/>
          <w:szCs w:val="28"/>
        </w:rPr>
      </w:pPr>
      <w:r w:rsidRPr="00AA521D">
        <w:rPr>
          <w:rFonts w:eastAsia="Calibri" w:cs="Times New Roman"/>
          <w:b/>
          <w:color w:val="000000"/>
          <w:sz w:val="28"/>
          <w:szCs w:val="28"/>
        </w:rPr>
        <w:t>c.</w:t>
      </w:r>
      <w:r w:rsidRPr="00AA521D">
        <w:rPr>
          <w:rFonts w:eastAsia="Calibri" w:cs="Times New Roman"/>
          <w:b/>
          <w:color w:val="000000"/>
          <w:sz w:val="28"/>
          <w:szCs w:val="28"/>
        </w:rPr>
        <w:tab/>
      </w:r>
      <w:r w:rsidRPr="00AA521D" w:rsidR="001A6297">
        <w:rPr>
          <w:rFonts w:eastAsia="Calibri" w:cs="Times New Roman"/>
          <w:b/>
          <w:color w:val="000000"/>
          <w:sz w:val="28"/>
          <w:szCs w:val="28"/>
        </w:rPr>
        <w:t>Other Assurances and Certifications</w:t>
      </w:r>
    </w:p>
    <w:p w:rsidRPr="00AA521D" w:rsidR="001A6297" w:rsidP="001A6297" w:rsidRDefault="001A6297" w14:paraId="2DD5051E" w14:textId="62A264F7">
      <w:pPr>
        <w:numPr>
          <w:ilvl w:val="0"/>
          <w:numId w:val="5"/>
        </w:numPr>
        <w:tabs>
          <w:tab w:val="left" w:pos="720"/>
        </w:tabs>
        <w:spacing w:before="200" w:after="0" w:line="309" w:lineRule="exact"/>
        <w:ind w:left="720" w:hanging="504"/>
        <w:jc w:val="both"/>
        <w:textAlignment w:val="baseline"/>
        <w:rPr>
          <w:rFonts w:eastAsia="Calibri" w:cs="Times New Roman"/>
          <w:spacing w:val="-2"/>
          <w:szCs w:val="24"/>
        </w:rPr>
      </w:pPr>
      <w:r w:rsidRPr="00AA521D">
        <w:rPr>
          <w:rFonts w:eastAsia="Calibri" w:cs="Times New Roman"/>
          <w:spacing w:val="-2"/>
          <w:szCs w:val="24"/>
        </w:rPr>
        <w:t xml:space="preserve">The </w:t>
      </w:r>
      <w:r w:rsidRPr="00AA521D" w:rsidR="00F77EFC">
        <w:rPr>
          <w:rFonts w:cs="Times New Roman"/>
        </w:rPr>
        <w:t>GRANTEE</w:t>
      </w:r>
      <w:r w:rsidRPr="00AA521D" w:rsidDel="00550EE1" w:rsidR="00550EE1">
        <w:rPr>
          <w:rFonts w:eastAsia="Calibri" w:cs="Times New Roman"/>
          <w:spacing w:val="-2"/>
          <w:szCs w:val="24"/>
        </w:rPr>
        <w:t xml:space="preserve"> </w:t>
      </w:r>
      <w:r w:rsidRPr="00AA521D">
        <w:rPr>
          <w:rFonts w:eastAsia="Calibri" w:cs="Times New Roman"/>
          <w:spacing w:val="-2"/>
          <w:szCs w:val="24"/>
        </w:rPr>
        <w:t>will comply with all applicable assurances in OMB Standard Forms 424B and D (Assurances for Non-Construction and Construction Programs), including the assurances relating to the legal authority to apply for assistance; access to records; conflict of interest; merit systems; nondiscrimination; Hatch Act provisions; labor standards; flood hazards; historic preservation; protection of human subjects; animal welfare; lead-based paint; Single Audit Act; and the general agreement to comply with all applicable Federal laws, executive orders and regulations.</w:t>
      </w:r>
    </w:p>
    <w:p w:rsidRPr="00AA521D" w:rsidR="001A6297" w:rsidP="001A6297" w:rsidRDefault="001A6297" w14:paraId="000AA2BE" w14:textId="17DFF2B2">
      <w:pPr>
        <w:numPr>
          <w:ilvl w:val="0"/>
          <w:numId w:val="5"/>
        </w:numPr>
        <w:tabs>
          <w:tab w:val="left" w:pos="720"/>
        </w:tabs>
        <w:spacing w:before="196" w:after="0" w:line="309" w:lineRule="exact"/>
        <w:ind w:left="720" w:hanging="504"/>
        <w:jc w:val="both"/>
        <w:textAlignment w:val="baseline"/>
        <w:rPr>
          <w:rFonts w:eastAsia="Calibri" w:cs="Times New Roman"/>
          <w:szCs w:val="24"/>
        </w:rPr>
      </w:pPr>
      <w:r w:rsidRPr="00AA521D">
        <w:rPr>
          <w:rFonts w:eastAsia="Calibri" w:cs="Times New Roman"/>
          <w:spacing w:val="-1"/>
          <w:szCs w:val="24"/>
        </w:rPr>
        <w:t xml:space="preserve">To the extent applicable, the </w:t>
      </w:r>
      <w:r w:rsidRPr="00AA521D" w:rsidR="00AB6DF8">
        <w:rPr>
          <w:rFonts w:eastAsia="Calibri" w:cs="Times New Roman"/>
          <w:spacing w:val="-1"/>
          <w:szCs w:val="24"/>
        </w:rPr>
        <w:t>municipality</w:t>
      </w:r>
      <w:r w:rsidRPr="00AA521D">
        <w:rPr>
          <w:rFonts w:eastAsia="Calibri" w:cs="Times New Roman"/>
          <w:spacing w:val="-1"/>
          <w:szCs w:val="24"/>
        </w:rPr>
        <w:t xml:space="preserve"> will comply with the requirements of section 427 of GEPA </w:t>
      </w:r>
      <w:hyperlink r:id="rId13">
        <w:r w:rsidRPr="00AA521D">
          <w:rPr>
            <w:rFonts w:eastAsia="Calibri" w:cs="Times New Roman"/>
            <w:spacing w:val="-1"/>
            <w:szCs w:val="24"/>
          </w:rPr>
          <w:t>(</w:t>
        </w:r>
      </w:hyperlink>
      <w:r w:rsidRPr="00AA521D">
        <w:rPr>
          <w:rFonts w:eastAsia="Calibri" w:cs="Times New Roman"/>
          <w:spacing w:val="-1"/>
          <w:szCs w:val="24"/>
        </w:rPr>
        <w:t>20 U.S.C. 1228a)</w:t>
      </w:r>
      <w:r w:rsidRPr="00AA521D" w:rsidR="00494E00">
        <w:rPr>
          <w:rFonts w:eastAsia="Calibri" w:cs="Times New Roman"/>
          <w:spacing w:val="-1"/>
          <w:szCs w:val="24"/>
        </w:rPr>
        <w:t xml:space="preserve"> and take steps to permit students </w:t>
      </w:r>
      <w:r w:rsidRPr="00AA521D">
        <w:rPr>
          <w:rFonts w:eastAsia="Calibri" w:cs="Times New Roman"/>
          <w:spacing w:val="-1"/>
          <w:szCs w:val="24"/>
        </w:rPr>
        <w:t>to overcome barriers (including barriers based on gender, race, color, national origin, disability, and age) that impede equal access to, or participation in, the program.</w:t>
      </w:r>
      <w:r w:rsidRPr="00AA521D" w:rsidR="009772A5">
        <w:rPr>
          <w:rFonts w:eastAsia="Calibri" w:cs="Times New Roman"/>
          <w:spacing w:val="-1"/>
          <w:szCs w:val="24"/>
        </w:rPr>
        <w:t xml:space="preserve"> </w:t>
      </w:r>
      <w:r w:rsidRPr="00AA521D">
        <w:rPr>
          <w:rFonts w:eastAsia="Calibri" w:cs="Times New Roman"/>
          <w:szCs w:val="24"/>
        </w:rPr>
        <w:t xml:space="preserve">The </w:t>
      </w:r>
      <w:r w:rsidRPr="00AA521D" w:rsidR="00AB6DF8">
        <w:rPr>
          <w:rFonts w:eastAsia="Calibri" w:cs="Times New Roman"/>
          <w:spacing w:val="-1"/>
          <w:szCs w:val="24"/>
        </w:rPr>
        <w:t>municipality</w:t>
      </w:r>
      <w:r w:rsidRPr="00AA521D" w:rsidR="00AB6DF8">
        <w:rPr>
          <w:rFonts w:eastAsia="Calibri" w:cs="Times New Roman"/>
          <w:szCs w:val="24"/>
        </w:rPr>
        <w:t xml:space="preserve"> </w:t>
      </w:r>
      <w:r w:rsidRPr="00AA521D">
        <w:rPr>
          <w:rFonts w:eastAsia="Calibri" w:cs="Times New Roman"/>
          <w:szCs w:val="24"/>
        </w:rPr>
        <w:t>will comply with all applicable requirements of the Uniform Administrative Requirements, Cost Principles, and Audit Requirements for Federal Awards (sometimes referred to as the Uniform Guidance, or the Uniform Grant Guidance (UGG)).</w:t>
      </w:r>
    </w:p>
    <w:p w:rsidRPr="00AA521D" w:rsidR="001A6297" w:rsidP="001A6297" w:rsidRDefault="001A6297" w14:paraId="3311F3B1" w14:textId="4DA3FB27">
      <w:pPr>
        <w:numPr>
          <w:ilvl w:val="0"/>
          <w:numId w:val="5"/>
        </w:numPr>
        <w:tabs>
          <w:tab w:val="left" w:pos="720"/>
        </w:tabs>
        <w:spacing w:before="201" w:after="0" w:line="309" w:lineRule="exact"/>
        <w:ind w:left="720" w:hanging="504"/>
        <w:jc w:val="both"/>
        <w:textAlignment w:val="baseline"/>
        <w:rPr>
          <w:rFonts w:eastAsia="Calibri" w:cs="Times New Roman"/>
          <w:spacing w:val="-1"/>
          <w:szCs w:val="24"/>
        </w:rPr>
      </w:pPr>
      <w:r w:rsidRPr="00AA521D">
        <w:rPr>
          <w:rFonts w:eastAsia="Calibri" w:cs="Times New Roman"/>
          <w:spacing w:val="-1"/>
          <w:szCs w:val="24"/>
        </w:rPr>
        <w:t xml:space="preserve">The </w:t>
      </w:r>
      <w:r w:rsidRPr="00AA521D" w:rsidR="00AB6DF8">
        <w:rPr>
          <w:rFonts w:eastAsia="Calibri" w:cs="Times New Roman"/>
          <w:spacing w:val="-1"/>
          <w:szCs w:val="24"/>
        </w:rPr>
        <w:t xml:space="preserve">municipality </w:t>
      </w:r>
      <w:r w:rsidRPr="00AA521D">
        <w:rPr>
          <w:rFonts w:eastAsia="Calibri" w:cs="Times New Roman"/>
          <w:spacing w:val="-1"/>
          <w:szCs w:val="24"/>
        </w:rPr>
        <w:t>will comply with the provisions of all applicable acts, regulations and assurances; the following provisions of Education Department General Administrative Regulations (EDGAR) 34 CFR parts</w:t>
      </w:r>
      <w:hyperlink r:id="rId14">
        <w:r w:rsidRPr="00AA521D">
          <w:rPr>
            <w:rFonts w:eastAsia="Calibri" w:cs="Times New Roman"/>
            <w:spacing w:val="-1"/>
            <w:szCs w:val="24"/>
          </w:rPr>
          <w:t xml:space="preserve"> 76</w:t>
        </w:r>
      </w:hyperlink>
      <w:r w:rsidRPr="00AA521D">
        <w:rPr>
          <w:rFonts w:eastAsia="Calibri" w:cs="Times New Roman"/>
          <w:spacing w:val="-1"/>
          <w:szCs w:val="24"/>
        </w:rPr>
        <w:t>,</w:t>
      </w:r>
      <w:hyperlink r:id="rId15">
        <w:r w:rsidRPr="00AA521D">
          <w:rPr>
            <w:rFonts w:eastAsia="Calibri" w:cs="Times New Roman"/>
            <w:spacing w:val="-1"/>
            <w:szCs w:val="24"/>
          </w:rPr>
          <w:t xml:space="preserve"> </w:t>
        </w:r>
      </w:hyperlink>
      <w:r w:rsidRPr="00AA521D">
        <w:rPr>
          <w:rFonts w:eastAsia="Calibri" w:cs="Times New Roman"/>
          <w:spacing w:val="-1"/>
          <w:szCs w:val="24"/>
        </w:rPr>
        <w:t>77,</w:t>
      </w:r>
      <w:hyperlink r:id="rId16">
        <w:r w:rsidRPr="00AA521D">
          <w:rPr>
            <w:rFonts w:eastAsia="Calibri" w:cs="Times New Roman"/>
            <w:spacing w:val="-1"/>
            <w:szCs w:val="24"/>
          </w:rPr>
          <w:t xml:space="preserve"> </w:t>
        </w:r>
      </w:hyperlink>
      <w:r w:rsidRPr="00AA521D">
        <w:rPr>
          <w:rFonts w:eastAsia="Calibri" w:cs="Times New Roman"/>
          <w:spacing w:val="-1"/>
          <w:szCs w:val="24"/>
        </w:rPr>
        <w:t>81,</w:t>
      </w:r>
      <w:hyperlink r:id="rId17">
        <w:r w:rsidRPr="00AA521D">
          <w:rPr>
            <w:rFonts w:eastAsia="Calibri" w:cs="Times New Roman"/>
            <w:spacing w:val="-1"/>
            <w:szCs w:val="24"/>
          </w:rPr>
          <w:t xml:space="preserve"> </w:t>
        </w:r>
      </w:hyperlink>
      <w:r w:rsidRPr="00AA521D">
        <w:rPr>
          <w:rFonts w:eastAsia="Calibri" w:cs="Times New Roman"/>
          <w:spacing w:val="-1"/>
          <w:szCs w:val="24"/>
        </w:rPr>
        <w:t>82,</w:t>
      </w:r>
      <w:hyperlink r:id="rId18">
        <w:r w:rsidRPr="00AA521D">
          <w:rPr>
            <w:rFonts w:eastAsia="Calibri" w:cs="Times New Roman"/>
            <w:spacing w:val="-1"/>
            <w:szCs w:val="24"/>
          </w:rPr>
          <w:t xml:space="preserve"> </w:t>
        </w:r>
      </w:hyperlink>
      <w:r w:rsidRPr="00AA521D">
        <w:rPr>
          <w:rFonts w:eastAsia="Calibri" w:cs="Times New Roman"/>
          <w:spacing w:val="-1"/>
          <w:szCs w:val="24"/>
        </w:rPr>
        <w:t>84,</w:t>
      </w:r>
      <w:hyperlink r:id="rId19">
        <w:r w:rsidRPr="00AA521D">
          <w:rPr>
            <w:rFonts w:eastAsia="Calibri" w:cs="Times New Roman"/>
            <w:spacing w:val="-1"/>
            <w:szCs w:val="24"/>
          </w:rPr>
          <w:t xml:space="preserve"> </w:t>
        </w:r>
      </w:hyperlink>
      <w:r w:rsidRPr="00AA521D">
        <w:rPr>
          <w:rFonts w:eastAsia="Calibri" w:cs="Times New Roman"/>
          <w:spacing w:val="-1"/>
          <w:szCs w:val="24"/>
        </w:rPr>
        <w:t>97,</w:t>
      </w:r>
      <w:hyperlink r:id="rId20">
        <w:r w:rsidRPr="00AA521D">
          <w:rPr>
            <w:rFonts w:eastAsia="Calibri" w:cs="Times New Roman"/>
            <w:spacing w:val="-1"/>
            <w:szCs w:val="24"/>
          </w:rPr>
          <w:t xml:space="preserve"> </w:t>
        </w:r>
      </w:hyperlink>
      <w:r w:rsidRPr="00AA521D">
        <w:rPr>
          <w:rFonts w:eastAsia="Calibri" w:cs="Times New Roman"/>
          <w:spacing w:val="-1"/>
          <w:szCs w:val="24"/>
        </w:rPr>
        <w:t>98, and</w:t>
      </w:r>
      <w:hyperlink r:id="rId21">
        <w:r w:rsidRPr="00AA521D">
          <w:rPr>
            <w:rFonts w:eastAsia="Calibri" w:cs="Times New Roman"/>
            <w:spacing w:val="-1"/>
            <w:szCs w:val="24"/>
          </w:rPr>
          <w:t xml:space="preserve"> 99</w:t>
        </w:r>
      </w:hyperlink>
      <w:r w:rsidRPr="00AA521D">
        <w:rPr>
          <w:rFonts w:eastAsia="Calibri" w:cs="Times New Roman"/>
          <w:spacing w:val="-1"/>
          <w:szCs w:val="24"/>
        </w:rPr>
        <w:t>; the OMB Guidelines to Agencies on Governmentwide Debarment and Suspension (</w:t>
      </w:r>
      <w:proofErr w:type="spellStart"/>
      <w:r w:rsidRPr="00AA521D">
        <w:rPr>
          <w:rFonts w:eastAsia="Calibri" w:cs="Times New Roman"/>
          <w:spacing w:val="-1"/>
          <w:szCs w:val="24"/>
        </w:rPr>
        <w:t>Nonprocurement</w:t>
      </w:r>
      <w:proofErr w:type="spellEnd"/>
      <w:r w:rsidRPr="00AA521D">
        <w:rPr>
          <w:rFonts w:eastAsia="Calibri" w:cs="Times New Roman"/>
          <w:spacing w:val="-1"/>
          <w:szCs w:val="24"/>
        </w:rPr>
        <w:t>) in</w:t>
      </w:r>
      <w:hyperlink r:id="rId22">
        <w:r w:rsidRPr="00AA521D">
          <w:rPr>
            <w:rFonts w:eastAsia="Calibri" w:cs="Times New Roman"/>
            <w:spacing w:val="-1"/>
            <w:szCs w:val="24"/>
          </w:rPr>
          <w:t xml:space="preserve"> 2 CFR part 180</w:t>
        </w:r>
      </w:hyperlink>
      <w:r w:rsidRPr="00AA521D">
        <w:rPr>
          <w:rFonts w:eastAsia="Calibri" w:cs="Times New Roman"/>
          <w:spacing w:val="-1"/>
          <w:szCs w:val="24"/>
        </w:rPr>
        <w:t>, as adopted and amended as regulations of the Department in</w:t>
      </w:r>
      <w:hyperlink r:id="rId23">
        <w:r w:rsidRPr="00AA521D">
          <w:rPr>
            <w:rFonts w:eastAsia="Calibri" w:cs="Times New Roman"/>
            <w:spacing w:val="-1"/>
            <w:szCs w:val="24"/>
          </w:rPr>
          <w:t xml:space="preserve"> 2 CFR part 3485</w:t>
        </w:r>
      </w:hyperlink>
      <w:r w:rsidRPr="00AA521D">
        <w:rPr>
          <w:rFonts w:eastAsia="Calibri" w:cs="Times New Roman"/>
          <w:spacing w:val="-1"/>
          <w:szCs w:val="24"/>
        </w:rPr>
        <w:t>; and the Uniform Guidance in</w:t>
      </w:r>
      <w:hyperlink r:id="rId24">
        <w:r w:rsidRPr="00AA521D">
          <w:rPr>
            <w:rFonts w:eastAsia="Calibri" w:cs="Times New Roman"/>
            <w:spacing w:val="-1"/>
            <w:szCs w:val="24"/>
          </w:rPr>
          <w:t xml:space="preserve"> 2 CFR part 200</w:t>
        </w:r>
      </w:hyperlink>
      <w:r w:rsidRPr="00AA521D">
        <w:rPr>
          <w:rFonts w:eastAsia="Calibri" w:cs="Times New Roman"/>
          <w:spacing w:val="-1"/>
          <w:szCs w:val="24"/>
        </w:rPr>
        <w:t>, as adopted and amended as regulations of the Department in</w:t>
      </w:r>
      <w:hyperlink r:id="rId25">
        <w:r w:rsidRPr="00AA521D">
          <w:rPr>
            <w:rFonts w:eastAsia="Calibri" w:cs="Times New Roman"/>
            <w:spacing w:val="-1"/>
            <w:szCs w:val="24"/>
          </w:rPr>
          <w:t xml:space="preserve"> 2 CFR part 3474</w:t>
        </w:r>
      </w:hyperlink>
      <w:r w:rsidRPr="00AA521D">
        <w:rPr>
          <w:rFonts w:eastAsia="Calibri" w:cs="Times New Roman"/>
          <w:spacing w:val="-1"/>
          <w:szCs w:val="24"/>
        </w:rPr>
        <w:t xml:space="preserve">. </w:t>
      </w:r>
    </w:p>
    <w:p w:rsidRPr="00AA521D" w:rsidR="000054F5" w:rsidP="000054F5" w:rsidRDefault="000054F5" w14:paraId="11AAD543" w14:textId="77777777">
      <w:pPr>
        <w:pStyle w:val="NoSpacing"/>
        <w:rPr>
          <w:rFonts w:cs="Times New Roman"/>
        </w:rPr>
      </w:pPr>
    </w:p>
    <w:p w:rsidRPr="00AA521D" w:rsidR="009E3D6F" w:rsidRDefault="009E3D6F" w14:paraId="3DE47252" w14:textId="23F8E150">
      <w:pPr>
        <w:rPr>
          <w:rFonts w:cs="Times New Roman"/>
        </w:rPr>
      </w:pPr>
      <w:r w:rsidRPr="00AA521D">
        <w:rPr>
          <w:rFonts w:cs="Times New Roman"/>
        </w:rPr>
        <w:br w:type="page"/>
      </w:r>
    </w:p>
    <w:p w:rsidRPr="00AA521D" w:rsidR="009E3D6F" w:rsidP="009E3D6F" w:rsidRDefault="009E3D6F" w14:paraId="1AFE6501" w14:textId="77777777">
      <w:pPr>
        <w:pStyle w:val="Heading4"/>
        <w:spacing w:before="0"/>
        <w:rPr>
          <w:sz w:val="24"/>
          <w:szCs w:val="24"/>
          <w:u w:val="single"/>
        </w:rPr>
      </w:pPr>
      <w:r w:rsidRPr="00AA521D">
        <w:rPr>
          <w:sz w:val="24"/>
          <w:szCs w:val="24"/>
          <w:u w:val="single"/>
        </w:rPr>
        <w:t>CIVIL RIGHTS ASSURANCES</w:t>
      </w:r>
    </w:p>
    <w:p w:rsidRPr="00AA521D" w:rsidR="009E3D6F" w:rsidP="009E3D6F" w:rsidRDefault="009E3D6F" w14:paraId="2C75922F" w14:textId="77777777">
      <w:pPr>
        <w:rPr>
          <w:rFonts w:cs="Times New Roman"/>
          <w:b/>
          <w:szCs w:val="24"/>
        </w:rPr>
      </w:pPr>
      <w:r w:rsidRPr="00AA521D">
        <w:rPr>
          <w:rFonts w:cs="Times New Roman"/>
          <w:b/>
          <w:szCs w:val="24"/>
        </w:rPr>
        <w:t>All recipients of assistance under these grants made pursuant to the ESEA shall comply with the following Federal and State civil rights statutes and regulations:</w:t>
      </w:r>
    </w:p>
    <w:p w:rsidRPr="00AA521D" w:rsidR="009E3D6F" w:rsidP="009E3D6F" w:rsidRDefault="009E3D6F" w14:paraId="3575ED7E" w14:textId="77777777">
      <w:pPr>
        <w:rPr>
          <w:rFonts w:cs="Times New Roman"/>
          <w:szCs w:val="24"/>
        </w:rPr>
      </w:pPr>
    </w:p>
    <w:p w:rsidRPr="00AA521D" w:rsidR="009E3D6F" w:rsidP="009E3D6F" w:rsidRDefault="009E3D6F" w14:paraId="0824BB24" w14:textId="77777777">
      <w:pPr>
        <w:numPr>
          <w:ilvl w:val="0"/>
          <w:numId w:val="11"/>
        </w:numPr>
        <w:spacing w:after="0" w:line="240" w:lineRule="auto"/>
        <w:ind w:left="360"/>
        <w:rPr>
          <w:rFonts w:cs="Times New Roman"/>
          <w:szCs w:val="24"/>
        </w:rPr>
      </w:pPr>
      <w:r w:rsidRPr="00AA521D">
        <w:rPr>
          <w:rFonts w:cs="Times New Roman"/>
          <w:szCs w:val="24"/>
        </w:rPr>
        <w:t>42 USC, Sections 1981 and 1983 (…acts prohibited on the basis of race);</w:t>
      </w:r>
    </w:p>
    <w:p w:rsidRPr="00AA521D" w:rsidR="009E3D6F" w:rsidP="009E3D6F" w:rsidRDefault="009E3D6F" w14:paraId="042C08AF" w14:textId="77777777">
      <w:pPr>
        <w:rPr>
          <w:rFonts w:cs="Times New Roman"/>
          <w:szCs w:val="24"/>
        </w:rPr>
      </w:pPr>
    </w:p>
    <w:p w:rsidRPr="00AA521D" w:rsidR="009E3D6F" w:rsidP="009E3D6F" w:rsidRDefault="009E3D6F" w14:paraId="2855C252" w14:textId="77777777">
      <w:pPr>
        <w:numPr>
          <w:ilvl w:val="0"/>
          <w:numId w:val="11"/>
        </w:numPr>
        <w:tabs>
          <w:tab w:val="left" w:pos="120"/>
        </w:tabs>
        <w:spacing w:after="0" w:line="240" w:lineRule="auto"/>
        <w:ind w:left="360"/>
        <w:rPr>
          <w:rFonts w:cs="Times New Roman"/>
          <w:szCs w:val="24"/>
        </w:rPr>
      </w:pPr>
      <w:r w:rsidRPr="00AA521D">
        <w:rPr>
          <w:rFonts w:cs="Times New Roman"/>
          <w:szCs w:val="24"/>
        </w:rPr>
        <w:t>Title VI and VII of the Civil Rights Act of 1964 (…acts prohibited on the basis of race, color, religion, sex, or national origin);</w:t>
      </w:r>
    </w:p>
    <w:p w:rsidRPr="00AA521D" w:rsidR="009E3D6F" w:rsidP="009E3D6F" w:rsidRDefault="009E3D6F" w14:paraId="7D0C85B9" w14:textId="77777777">
      <w:pPr>
        <w:rPr>
          <w:rFonts w:cs="Times New Roman"/>
          <w:szCs w:val="24"/>
        </w:rPr>
      </w:pPr>
    </w:p>
    <w:p w:rsidRPr="00AA521D" w:rsidR="009E3D6F" w:rsidP="009E3D6F" w:rsidRDefault="009E3D6F" w14:paraId="6473046A" w14:textId="77777777">
      <w:pPr>
        <w:numPr>
          <w:ilvl w:val="0"/>
          <w:numId w:val="11"/>
        </w:numPr>
        <w:spacing w:after="0" w:line="240" w:lineRule="auto"/>
        <w:ind w:left="360"/>
        <w:rPr>
          <w:rFonts w:cs="Times New Roman"/>
          <w:szCs w:val="24"/>
        </w:rPr>
      </w:pPr>
      <w:r w:rsidRPr="00AA521D">
        <w:rPr>
          <w:rFonts w:cs="Times New Roman"/>
          <w:szCs w:val="24"/>
        </w:rPr>
        <w:t>Title IX of the Education Amendments of 1972, as amended, 20 United States Code 1681 et. Seq. (acts prohibited on the basis of sex</w:t>
      </w:r>
      <w:proofErr w:type="gramStart"/>
      <w:r w:rsidRPr="00AA521D">
        <w:rPr>
          <w:rFonts w:cs="Times New Roman"/>
          <w:szCs w:val="24"/>
        </w:rPr>
        <w:t>);</w:t>
      </w:r>
      <w:proofErr w:type="gramEnd"/>
    </w:p>
    <w:p w:rsidRPr="00AA521D" w:rsidR="009E3D6F" w:rsidP="009E3D6F" w:rsidRDefault="009E3D6F" w14:paraId="2B7D3A3D" w14:textId="77777777">
      <w:pPr>
        <w:rPr>
          <w:rFonts w:cs="Times New Roman"/>
          <w:szCs w:val="24"/>
        </w:rPr>
      </w:pPr>
    </w:p>
    <w:p w:rsidRPr="00AA521D" w:rsidR="009E3D6F" w:rsidP="009E3D6F" w:rsidRDefault="009E3D6F" w14:paraId="7E3006EE" w14:textId="77777777">
      <w:pPr>
        <w:numPr>
          <w:ilvl w:val="0"/>
          <w:numId w:val="11"/>
        </w:numPr>
        <w:spacing w:after="0" w:line="240" w:lineRule="auto"/>
        <w:ind w:left="360"/>
        <w:rPr>
          <w:rFonts w:cs="Times New Roman"/>
          <w:szCs w:val="24"/>
        </w:rPr>
      </w:pPr>
      <w:r w:rsidRPr="00AA521D">
        <w:rPr>
          <w:rFonts w:cs="Times New Roman"/>
          <w:szCs w:val="24"/>
        </w:rPr>
        <w:t>42 USC, Section 1601 et seq. (…acts prohibited on the basis of age</w:t>
      </w:r>
      <w:proofErr w:type="gramStart"/>
      <w:r w:rsidRPr="00AA521D">
        <w:rPr>
          <w:rFonts w:cs="Times New Roman"/>
          <w:szCs w:val="24"/>
        </w:rPr>
        <w:t>);</w:t>
      </w:r>
      <w:proofErr w:type="gramEnd"/>
    </w:p>
    <w:p w:rsidRPr="00AA521D" w:rsidR="009E3D6F" w:rsidP="009E3D6F" w:rsidRDefault="009E3D6F" w14:paraId="1386D153" w14:textId="77777777">
      <w:pPr>
        <w:rPr>
          <w:rFonts w:cs="Times New Roman"/>
          <w:szCs w:val="24"/>
        </w:rPr>
      </w:pPr>
    </w:p>
    <w:p w:rsidRPr="00AA521D" w:rsidR="009E3D6F" w:rsidP="009E3D6F" w:rsidRDefault="009E3D6F" w14:paraId="3619102E" w14:textId="77777777">
      <w:pPr>
        <w:numPr>
          <w:ilvl w:val="0"/>
          <w:numId w:val="11"/>
        </w:numPr>
        <w:spacing w:after="0" w:line="240" w:lineRule="auto"/>
        <w:ind w:left="360"/>
        <w:rPr>
          <w:rFonts w:cs="Times New Roman"/>
          <w:szCs w:val="24"/>
        </w:rPr>
      </w:pPr>
      <w:r w:rsidRPr="00AA521D">
        <w:rPr>
          <w:rFonts w:cs="Times New Roman"/>
          <w:szCs w:val="24"/>
        </w:rPr>
        <w:t>Section 504 of the Rehabilitation Act of 1973, as amended, 20 USC 794 (…acts prohibited on the basis of handicap</w:t>
      </w:r>
      <w:proofErr w:type="gramStart"/>
      <w:r w:rsidRPr="00AA521D">
        <w:rPr>
          <w:rFonts w:cs="Times New Roman"/>
          <w:szCs w:val="24"/>
        </w:rPr>
        <w:t>);</w:t>
      </w:r>
      <w:proofErr w:type="gramEnd"/>
    </w:p>
    <w:p w:rsidRPr="00AA521D" w:rsidR="009E3D6F" w:rsidP="009E3D6F" w:rsidRDefault="009E3D6F" w14:paraId="7A8E82EF" w14:textId="77777777">
      <w:pPr>
        <w:rPr>
          <w:rFonts w:cs="Times New Roman"/>
          <w:szCs w:val="24"/>
        </w:rPr>
      </w:pPr>
    </w:p>
    <w:p w:rsidRPr="00AA521D" w:rsidR="009E3D6F" w:rsidP="009E3D6F" w:rsidRDefault="009E3D6F" w14:paraId="4841FCF1" w14:textId="77777777">
      <w:pPr>
        <w:numPr>
          <w:ilvl w:val="0"/>
          <w:numId w:val="11"/>
        </w:numPr>
        <w:spacing w:after="0" w:line="240" w:lineRule="auto"/>
        <w:ind w:left="360"/>
        <w:rPr>
          <w:rFonts w:cs="Times New Roman"/>
          <w:szCs w:val="24"/>
        </w:rPr>
      </w:pPr>
      <w:r w:rsidRPr="00AA521D">
        <w:rPr>
          <w:rFonts w:cs="Times New Roman"/>
          <w:szCs w:val="24"/>
        </w:rPr>
        <w:t>24 USC, Section 12100 et seq. [The Americans with Disabilities Act] (…acts prohibited on the basis of disability</w:t>
      </w:r>
      <w:proofErr w:type="gramStart"/>
      <w:r w:rsidRPr="00AA521D">
        <w:rPr>
          <w:rFonts w:cs="Times New Roman"/>
          <w:szCs w:val="24"/>
        </w:rPr>
        <w:t>);</w:t>
      </w:r>
      <w:proofErr w:type="gramEnd"/>
    </w:p>
    <w:p w:rsidRPr="00AA521D" w:rsidR="009E3D6F" w:rsidP="009E3D6F" w:rsidRDefault="009E3D6F" w14:paraId="2691759B" w14:textId="77777777">
      <w:pPr>
        <w:pStyle w:val="Title"/>
        <w:jc w:val="left"/>
        <w:rPr>
          <w:b/>
          <w:szCs w:val="24"/>
          <w:u w:val="single"/>
        </w:rPr>
      </w:pPr>
    </w:p>
    <w:p w:rsidRPr="00AA521D" w:rsidR="009E3D6F" w:rsidP="009E3D6F" w:rsidRDefault="009E3D6F" w14:paraId="35597CCC" w14:textId="77777777">
      <w:pPr>
        <w:numPr>
          <w:ilvl w:val="0"/>
          <w:numId w:val="11"/>
        </w:numPr>
        <w:spacing w:after="0" w:line="240" w:lineRule="auto"/>
        <w:ind w:left="360"/>
        <w:rPr>
          <w:rFonts w:cs="Times New Roman"/>
          <w:szCs w:val="24"/>
        </w:rPr>
      </w:pPr>
      <w:r w:rsidRPr="00AA521D">
        <w:rPr>
          <w:rFonts w:cs="Times New Roman"/>
          <w:szCs w:val="24"/>
        </w:rPr>
        <w:t>Section 16-38-1 of the Rhode Island General Laws, as amended (discrimination because of race or age</w:t>
      </w:r>
      <w:proofErr w:type="gramStart"/>
      <w:r w:rsidRPr="00AA521D">
        <w:rPr>
          <w:rFonts w:cs="Times New Roman"/>
          <w:szCs w:val="24"/>
        </w:rPr>
        <w:t>);</w:t>
      </w:r>
      <w:proofErr w:type="gramEnd"/>
    </w:p>
    <w:p w:rsidRPr="00AA521D" w:rsidR="009E3D6F" w:rsidP="009E3D6F" w:rsidRDefault="009E3D6F" w14:paraId="45156E82" w14:textId="77777777">
      <w:pPr>
        <w:rPr>
          <w:rFonts w:cs="Times New Roman"/>
          <w:szCs w:val="24"/>
        </w:rPr>
      </w:pPr>
    </w:p>
    <w:p w:rsidRPr="00AA521D" w:rsidR="009E3D6F" w:rsidP="009E3D6F" w:rsidRDefault="009E3D6F" w14:paraId="623D473E" w14:textId="77777777">
      <w:pPr>
        <w:numPr>
          <w:ilvl w:val="0"/>
          <w:numId w:val="11"/>
        </w:numPr>
        <w:spacing w:after="0" w:line="240" w:lineRule="auto"/>
        <w:ind w:left="360"/>
        <w:rPr>
          <w:rFonts w:cs="Times New Roman"/>
          <w:szCs w:val="24"/>
        </w:rPr>
      </w:pPr>
      <w:r w:rsidRPr="00AA521D">
        <w:rPr>
          <w:rFonts w:cs="Times New Roman"/>
          <w:szCs w:val="24"/>
        </w:rPr>
        <w:t>Section 16-38-1.1 of the Rhode Island General Laws, as amended (discrimination because of sex</w:t>
      </w:r>
      <w:proofErr w:type="gramStart"/>
      <w:r w:rsidRPr="00AA521D">
        <w:rPr>
          <w:rFonts w:cs="Times New Roman"/>
          <w:szCs w:val="24"/>
        </w:rPr>
        <w:t>);</w:t>
      </w:r>
      <w:proofErr w:type="gramEnd"/>
    </w:p>
    <w:p w:rsidRPr="00AA521D" w:rsidR="009E3D6F" w:rsidP="009E3D6F" w:rsidRDefault="009E3D6F" w14:paraId="63E30371" w14:textId="77777777">
      <w:pPr>
        <w:rPr>
          <w:rFonts w:cs="Times New Roman"/>
          <w:szCs w:val="24"/>
        </w:rPr>
      </w:pPr>
    </w:p>
    <w:p w:rsidRPr="00AA521D" w:rsidR="009E3D6F" w:rsidP="009E3D6F" w:rsidRDefault="009E3D6F" w14:paraId="1707F1CD" w14:textId="77777777">
      <w:pPr>
        <w:numPr>
          <w:ilvl w:val="0"/>
          <w:numId w:val="11"/>
        </w:numPr>
        <w:spacing w:after="0" w:line="240" w:lineRule="auto"/>
        <w:ind w:left="360"/>
        <w:rPr>
          <w:rFonts w:cs="Times New Roman"/>
          <w:szCs w:val="24"/>
        </w:rPr>
      </w:pPr>
      <w:r w:rsidRPr="00AA521D">
        <w:rPr>
          <w:rFonts w:cs="Times New Roman"/>
          <w:szCs w:val="24"/>
        </w:rPr>
        <w:t>Chapter 42-87 of the Rhode Island General Laws, as amended (Civil Rights of People with Disabilities); and</w:t>
      </w:r>
    </w:p>
    <w:p w:rsidRPr="00AA521D" w:rsidR="009E3D6F" w:rsidP="009E3D6F" w:rsidRDefault="009E3D6F" w14:paraId="26D40098" w14:textId="77777777">
      <w:pPr>
        <w:rPr>
          <w:rFonts w:cs="Times New Roman"/>
          <w:szCs w:val="24"/>
        </w:rPr>
      </w:pPr>
    </w:p>
    <w:p w:rsidRPr="00AA521D" w:rsidR="009E3D6F" w:rsidP="009E3D6F" w:rsidRDefault="009E3D6F" w14:paraId="2E2786C2" w14:textId="77777777">
      <w:pPr>
        <w:numPr>
          <w:ilvl w:val="0"/>
          <w:numId w:val="11"/>
        </w:numPr>
        <w:spacing w:after="0" w:line="240" w:lineRule="auto"/>
        <w:ind w:left="360"/>
        <w:rPr>
          <w:rFonts w:cs="Times New Roman"/>
          <w:szCs w:val="24"/>
        </w:rPr>
      </w:pPr>
      <w:r w:rsidRPr="00AA521D">
        <w:rPr>
          <w:rFonts w:cs="Times New Roman"/>
          <w:szCs w:val="24"/>
        </w:rPr>
        <w:t>Sections 28-5.1-13 and 28-5.1-14 of the Rhode Island General Laws, as amended (Private education institutions – compliance with state policy of non-discrimination and affirmative action).</w:t>
      </w:r>
    </w:p>
    <w:p w:rsidRPr="00AA521D" w:rsidR="009E3D6F" w:rsidP="009E3D6F" w:rsidRDefault="009E3D6F" w14:paraId="3D699B84" w14:textId="77777777">
      <w:pPr>
        <w:rPr>
          <w:rFonts w:cs="Times New Roman"/>
          <w:b/>
          <w:bCs/>
          <w:szCs w:val="24"/>
        </w:rPr>
      </w:pPr>
    </w:p>
    <w:p w:rsidRPr="00AA521D" w:rsidR="009E3D6F" w:rsidP="009E3D6F" w:rsidRDefault="009E3D6F" w14:paraId="177FE508" w14:textId="77777777">
      <w:pPr>
        <w:rPr>
          <w:rFonts w:cs="Times New Roman"/>
          <w:b/>
          <w:bCs/>
          <w:szCs w:val="24"/>
          <w:u w:val="single"/>
        </w:rPr>
      </w:pPr>
    </w:p>
    <w:p w:rsidRPr="00AA521D" w:rsidR="009E3D6F" w:rsidP="009E3D6F" w:rsidRDefault="009E3D6F" w14:paraId="208221B9" w14:textId="77777777">
      <w:pPr>
        <w:spacing w:after="200" w:line="276" w:lineRule="auto"/>
        <w:rPr>
          <w:rFonts w:cs="Times New Roman"/>
          <w:b/>
          <w:bCs/>
          <w:szCs w:val="24"/>
          <w:u w:val="single"/>
        </w:rPr>
      </w:pPr>
      <w:r w:rsidRPr="00AA521D">
        <w:rPr>
          <w:rFonts w:cs="Times New Roman"/>
          <w:b/>
          <w:bCs/>
          <w:szCs w:val="24"/>
          <w:u w:val="single"/>
        </w:rPr>
        <w:br w:type="page"/>
      </w:r>
    </w:p>
    <w:p w:rsidRPr="00AA521D" w:rsidR="009E3D6F" w:rsidP="009E3D6F" w:rsidRDefault="009E3D6F" w14:paraId="3B548A6D" w14:textId="77777777">
      <w:pPr>
        <w:pStyle w:val="Heading4"/>
        <w:spacing w:before="0"/>
        <w:rPr>
          <w:sz w:val="24"/>
          <w:szCs w:val="24"/>
          <w:u w:val="single"/>
        </w:rPr>
      </w:pPr>
      <w:r w:rsidRPr="00AA521D">
        <w:rPr>
          <w:sz w:val="24"/>
          <w:szCs w:val="24"/>
          <w:u w:val="single"/>
        </w:rPr>
        <w:t xml:space="preserve">ASSURANCES – NON-CONSTRUCTION PROGRAMS </w:t>
      </w:r>
    </w:p>
    <w:p w:rsidRPr="00AA521D" w:rsidR="009E3D6F" w:rsidP="009E3D6F" w:rsidRDefault="009E3D6F" w14:paraId="354F57BB" w14:textId="77777777">
      <w:pPr>
        <w:autoSpaceDE w:val="0"/>
        <w:autoSpaceDN w:val="0"/>
        <w:adjustRightInd w:val="0"/>
        <w:ind w:left="288" w:right="288"/>
        <w:jc w:val="center"/>
        <w:rPr>
          <w:rFonts w:cs="Times New Roman"/>
          <w:color w:val="000000"/>
          <w:sz w:val="22"/>
        </w:rPr>
      </w:pPr>
    </w:p>
    <w:p w:rsidRPr="00AA521D" w:rsidR="009E3D6F" w:rsidP="009E3D6F" w:rsidRDefault="009E3D6F" w14:paraId="3FE57C7F" w14:textId="77777777">
      <w:pPr>
        <w:autoSpaceDE w:val="0"/>
        <w:autoSpaceDN w:val="0"/>
        <w:adjustRightInd w:val="0"/>
        <w:ind w:right="288"/>
        <w:rPr>
          <w:rFonts w:cs="Times New Roman"/>
          <w:b/>
          <w:bCs/>
          <w:szCs w:val="24"/>
        </w:rPr>
      </w:pPr>
      <w:r w:rsidRPr="00AA521D">
        <w:rPr>
          <w:rFonts w:cs="Times New Roman"/>
          <w:b/>
          <w:bCs/>
          <w:szCs w:val="24"/>
        </w:rPr>
        <w:t xml:space="preserve">As the duly authorized representative of the applicant, and by signing the application cover page, I certify that the applicant: </w:t>
      </w:r>
    </w:p>
    <w:p w:rsidRPr="00AA521D" w:rsidR="009E3D6F" w:rsidP="009E3D6F" w:rsidRDefault="009E3D6F" w14:paraId="61E5ECA0" w14:textId="77777777">
      <w:pPr>
        <w:autoSpaceDE w:val="0"/>
        <w:autoSpaceDN w:val="0"/>
        <w:adjustRightInd w:val="0"/>
        <w:ind w:right="288"/>
        <w:rPr>
          <w:rFonts w:cs="Times New Roman"/>
          <w:color w:val="000000"/>
          <w:sz w:val="22"/>
        </w:rPr>
      </w:pPr>
    </w:p>
    <w:p w:rsidRPr="00AA521D" w:rsidR="009E3D6F" w:rsidP="009E3D6F" w:rsidRDefault="009E3D6F" w14:paraId="4CB3A3D2" w14:textId="77777777">
      <w:pPr>
        <w:numPr>
          <w:ilvl w:val="0"/>
          <w:numId w:val="12"/>
        </w:numPr>
        <w:spacing w:after="0" w:line="240" w:lineRule="auto"/>
        <w:rPr>
          <w:rFonts w:cs="Times New Roman"/>
          <w:szCs w:val="24"/>
        </w:rPr>
      </w:pPr>
      <w:r w:rsidRPr="00AA521D">
        <w:rPr>
          <w:rFonts w:cs="Times New Roman"/>
          <w:szCs w:val="24"/>
        </w:rPr>
        <w:t xml:space="preserve">Has the legal authority to apply for Federal assistance, and the institutional, </w:t>
      </w:r>
      <w:proofErr w:type="gramStart"/>
      <w:r w:rsidRPr="00AA521D">
        <w:rPr>
          <w:rFonts w:cs="Times New Roman"/>
          <w:szCs w:val="24"/>
        </w:rPr>
        <w:t>managerial</w:t>
      </w:r>
      <w:proofErr w:type="gramEnd"/>
      <w:r w:rsidRPr="00AA521D">
        <w:rPr>
          <w:rFonts w:cs="Times New Roman"/>
          <w:szCs w:val="24"/>
        </w:rPr>
        <w:t xml:space="preserve"> and financial capability (including funds sufficient to pay the non-Federal share of project cost) to ensure proper planning, management, and completion of the project described in this application.</w:t>
      </w:r>
    </w:p>
    <w:p w:rsidRPr="00AA521D" w:rsidR="009E3D6F" w:rsidP="009E3D6F" w:rsidRDefault="009E3D6F" w14:paraId="22A08622" w14:textId="77777777">
      <w:pPr>
        <w:ind w:left="360"/>
        <w:rPr>
          <w:rFonts w:cs="Times New Roman"/>
          <w:szCs w:val="24"/>
        </w:rPr>
      </w:pPr>
    </w:p>
    <w:p w:rsidRPr="00AA521D" w:rsidR="009E3D6F" w:rsidP="009E3D6F" w:rsidRDefault="009E3D6F" w14:paraId="03468DD6" w14:textId="77777777">
      <w:pPr>
        <w:numPr>
          <w:ilvl w:val="0"/>
          <w:numId w:val="12"/>
        </w:numPr>
        <w:spacing w:after="0" w:line="240" w:lineRule="auto"/>
        <w:rPr>
          <w:rFonts w:cs="Times New Roman"/>
          <w:szCs w:val="24"/>
        </w:rPr>
      </w:pPr>
      <w:r w:rsidRPr="00AA521D">
        <w:rPr>
          <w:rFonts w:cs="Times New Roman"/>
          <w:szCs w:val="24"/>
        </w:rP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rsidRPr="00AA521D" w:rsidR="009E3D6F" w:rsidP="009E3D6F" w:rsidRDefault="009E3D6F" w14:paraId="44BC0928" w14:textId="77777777">
      <w:pPr>
        <w:pStyle w:val="ListParagraph"/>
        <w:ind w:left="360"/>
        <w:rPr>
          <w:rFonts w:cs="Times New Roman"/>
          <w:szCs w:val="24"/>
        </w:rPr>
      </w:pPr>
    </w:p>
    <w:p w:rsidRPr="00AA521D" w:rsidR="009E3D6F" w:rsidP="009E3D6F" w:rsidRDefault="009E3D6F" w14:paraId="7CB82922" w14:textId="77777777">
      <w:pPr>
        <w:numPr>
          <w:ilvl w:val="0"/>
          <w:numId w:val="12"/>
        </w:numPr>
        <w:spacing w:after="0" w:line="240" w:lineRule="auto"/>
        <w:rPr>
          <w:rFonts w:cs="Times New Roman"/>
          <w:szCs w:val="24"/>
        </w:rPr>
      </w:pPr>
      <w:r w:rsidRPr="00AA521D">
        <w:rPr>
          <w:rFonts w:cs="Times New Roman"/>
          <w:szCs w:val="24"/>
        </w:rPr>
        <w:t>Will establish safeguards to prohibit employees from using their positions for a purpose that constitutes or presents the appearance of personal or organizational conflict of interest, or personal gain.</w:t>
      </w:r>
    </w:p>
    <w:p w:rsidRPr="00AA521D" w:rsidR="009E3D6F" w:rsidP="009E3D6F" w:rsidRDefault="009E3D6F" w14:paraId="400EF9E2" w14:textId="77777777">
      <w:pPr>
        <w:pStyle w:val="ListParagraph"/>
        <w:ind w:left="360"/>
        <w:rPr>
          <w:rFonts w:cs="Times New Roman"/>
          <w:szCs w:val="24"/>
        </w:rPr>
      </w:pPr>
    </w:p>
    <w:p w:rsidRPr="00AA521D" w:rsidR="009E3D6F" w:rsidP="009E3D6F" w:rsidRDefault="009E3D6F" w14:paraId="199528BF" w14:textId="77777777">
      <w:pPr>
        <w:numPr>
          <w:ilvl w:val="0"/>
          <w:numId w:val="12"/>
        </w:numPr>
        <w:spacing w:after="0" w:line="240" w:lineRule="auto"/>
        <w:rPr>
          <w:rFonts w:cs="Times New Roman"/>
          <w:szCs w:val="24"/>
        </w:rPr>
      </w:pPr>
      <w:r w:rsidRPr="00AA521D">
        <w:rPr>
          <w:rFonts w:cs="Times New Roman"/>
          <w:szCs w:val="24"/>
        </w:rPr>
        <w:t xml:space="preserve">Will initiate and complete the work within the applicable timeframe after receipt of approval of the awarding agency. </w:t>
      </w:r>
    </w:p>
    <w:p w:rsidRPr="00AA521D" w:rsidR="009E3D6F" w:rsidP="009E3D6F" w:rsidRDefault="009E3D6F" w14:paraId="0A48F278" w14:textId="77777777">
      <w:pPr>
        <w:ind w:left="360"/>
        <w:rPr>
          <w:rFonts w:cs="Times New Roman"/>
          <w:szCs w:val="24"/>
        </w:rPr>
      </w:pPr>
    </w:p>
    <w:p w:rsidRPr="00AA521D" w:rsidR="009E3D6F" w:rsidP="009E3D6F" w:rsidRDefault="009E3D6F" w14:paraId="2B8A9939" w14:textId="77777777">
      <w:pPr>
        <w:numPr>
          <w:ilvl w:val="0"/>
          <w:numId w:val="12"/>
        </w:numPr>
        <w:spacing w:after="0" w:line="240" w:lineRule="auto"/>
        <w:rPr>
          <w:rFonts w:cs="Times New Roman"/>
          <w:szCs w:val="24"/>
        </w:rPr>
      </w:pPr>
      <w:r w:rsidRPr="00AA521D">
        <w:rPr>
          <w:rFonts w:cs="Times New Roman"/>
          <w:szCs w:val="24"/>
        </w:rPr>
        <w:t xml:space="preserve">Will comply with the Intergovernmental Personnel Act of 1970 (42 U.S.C §§ 4728-4763) relating to prescribed standards for merit systems for programs funded under one of the 19 statutes or regulations specified in Appendix A of OPM's Standards for a Merit System of Personnel Administration (5 C.F.R. 900, Subpart F). </w:t>
      </w:r>
    </w:p>
    <w:p w:rsidRPr="00AA521D" w:rsidR="009E3D6F" w:rsidP="009E3D6F" w:rsidRDefault="009E3D6F" w14:paraId="7F24D8F3" w14:textId="77777777">
      <w:pPr>
        <w:ind w:left="360"/>
        <w:rPr>
          <w:rFonts w:cs="Times New Roman"/>
          <w:szCs w:val="24"/>
        </w:rPr>
      </w:pPr>
    </w:p>
    <w:p w:rsidRPr="00AA521D" w:rsidR="009E3D6F" w:rsidP="009E3D6F" w:rsidRDefault="009E3D6F" w14:paraId="43A3D9CA" w14:textId="77777777">
      <w:pPr>
        <w:numPr>
          <w:ilvl w:val="0"/>
          <w:numId w:val="12"/>
        </w:numPr>
        <w:spacing w:after="0" w:line="240" w:lineRule="auto"/>
        <w:rPr>
          <w:rFonts w:cs="Times New Roman"/>
          <w:szCs w:val="24"/>
        </w:rPr>
      </w:pPr>
      <w:r w:rsidRPr="00AA521D">
        <w:rPr>
          <w:rFonts w:cs="Times New Roman"/>
          <w:szCs w:val="24"/>
        </w:rPr>
        <w:t>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 794), which prohibits discrimination on the basis of handicaps; (d) the Age Discrimination Act of 1975, as amended (42 U.S.C.</w:t>
      </w:r>
      <w:r w:rsidRPr="00AA521D">
        <w:rPr>
          <w:rFonts w:cs="Times New Roman"/>
          <w:szCs w:val="24"/>
        </w:rPr>
        <w:t xml:space="preserve">§§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 523 and 527 of the Public Health Service Act of 1912 (42 U.S.C. §§ 290 dd-3 and 290 </w:t>
      </w:r>
      <w:proofErr w:type="spellStart"/>
      <w:r w:rsidRPr="00AA521D">
        <w:rPr>
          <w:rFonts w:cs="Times New Roman"/>
          <w:szCs w:val="24"/>
        </w:rPr>
        <w:t>ee</w:t>
      </w:r>
      <w:proofErr w:type="spellEnd"/>
      <w:r w:rsidRPr="00AA521D">
        <w:rPr>
          <w:rFonts w:cs="Times New Roman"/>
          <w:szCs w:val="24"/>
        </w:rPr>
        <w:t xml:space="preserve">) 3), as amended, relating to confidentiality of </w:t>
      </w:r>
      <w:r w:rsidRPr="00AA521D">
        <w:rPr>
          <w:rFonts w:cs="Times New Roman"/>
          <w:szCs w:val="24"/>
        </w:rPr>
        <w:t>alcohol and drug abuse patient records; (h) Title VIII of the Civil Rights Act of 1968 (42 U.S.C. § 3601 et seq.), as amended, relating to nondiscrimination in the sale, rental or financing of housing; (</w:t>
      </w:r>
      <w:proofErr w:type="spellStart"/>
      <w:r w:rsidRPr="00AA521D">
        <w:rPr>
          <w:rFonts w:cs="Times New Roman"/>
          <w:szCs w:val="24"/>
        </w:rPr>
        <w:t>i</w:t>
      </w:r>
      <w:proofErr w:type="spellEnd"/>
      <w:r w:rsidRPr="00AA521D">
        <w:rPr>
          <w:rFonts w:cs="Times New Roman"/>
          <w:szCs w:val="24"/>
        </w:rPr>
        <w:t xml:space="preserve">) any other nondiscrimination provisions in the specific statute(s) under which application for Federal assistance is being made; and (j) the requirements of any other nondiscrimination statute(s) which may apply to the application. </w:t>
      </w:r>
    </w:p>
    <w:p w:rsidRPr="00AA521D" w:rsidR="009E3D6F" w:rsidP="009E3D6F" w:rsidRDefault="009E3D6F" w14:paraId="7FE6E96E" w14:textId="77777777">
      <w:pPr>
        <w:ind w:left="360"/>
        <w:rPr>
          <w:rFonts w:cs="Times New Roman"/>
          <w:szCs w:val="24"/>
        </w:rPr>
      </w:pPr>
    </w:p>
    <w:p w:rsidRPr="00AA521D" w:rsidR="009E3D6F" w:rsidP="009E3D6F" w:rsidRDefault="009E3D6F" w14:paraId="58961300" w14:textId="77777777">
      <w:pPr>
        <w:numPr>
          <w:ilvl w:val="0"/>
          <w:numId w:val="12"/>
        </w:numPr>
        <w:spacing w:after="0" w:line="240" w:lineRule="auto"/>
        <w:rPr>
          <w:rFonts w:cs="Times New Roman"/>
          <w:szCs w:val="24"/>
        </w:rPr>
      </w:pPr>
      <w:r w:rsidRPr="00AA521D">
        <w:rPr>
          <w:rFonts w:cs="Times New Roman"/>
          <w:szCs w:val="24"/>
        </w:rPr>
        <w:t xml:space="preserve">Will comply, or has already complied, with the requirements of Titles II and III of the uniform Relocation Assistance and Real Property Acquisition Policies Act of 1970 (P.L. 91-646) which provide for fair and equitable treatment of persons displaced or whose property is acquired </w:t>
      </w:r>
      <w:proofErr w:type="gramStart"/>
      <w:r w:rsidRPr="00AA521D">
        <w:rPr>
          <w:rFonts w:cs="Times New Roman"/>
          <w:szCs w:val="24"/>
        </w:rPr>
        <w:t>as a result of</w:t>
      </w:r>
      <w:proofErr w:type="gramEnd"/>
      <w:r w:rsidRPr="00AA521D">
        <w:rPr>
          <w:rFonts w:cs="Times New Roman"/>
          <w:szCs w:val="24"/>
        </w:rPr>
        <w:t xml:space="preserve"> Federal or federally assisted programs. These requirements apply to all interests in real property acquired for project purposes regardless of Federal participation in purchases. </w:t>
      </w:r>
    </w:p>
    <w:p w:rsidRPr="00AA521D" w:rsidR="009E3D6F" w:rsidP="009E3D6F" w:rsidRDefault="009E3D6F" w14:paraId="1063D286" w14:textId="77777777">
      <w:pPr>
        <w:ind w:left="360"/>
        <w:rPr>
          <w:rFonts w:cs="Times New Roman"/>
          <w:szCs w:val="24"/>
        </w:rPr>
      </w:pPr>
    </w:p>
    <w:p w:rsidRPr="00AA521D" w:rsidR="009E3D6F" w:rsidP="009E3D6F" w:rsidRDefault="009E3D6F" w14:paraId="60902B41" w14:textId="77777777">
      <w:pPr>
        <w:numPr>
          <w:ilvl w:val="0"/>
          <w:numId w:val="12"/>
        </w:numPr>
        <w:spacing w:after="0" w:line="240" w:lineRule="auto"/>
        <w:rPr>
          <w:rFonts w:cs="Times New Roman"/>
          <w:szCs w:val="24"/>
        </w:rPr>
      </w:pPr>
      <w:r w:rsidRPr="00AA521D">
        <w:rPr>
          <w:rFonts w:cs="Times New Roman"/>
          <w:szCs w:val="24"/>
        </w:rPr>
        <w:t xml:space="preserve">Will comply, as applicable, with the provisions of the Hatch Act (5 U.S.C. §§1501-1508 and 7324-7328), which limit the political activities of employees whose principal employment activities are funded in whole or in part with Federal funds. </w:t>
      </w:r>
    </w:p>
    <w:p w:rsidRPr="00AA521D" w:rsidR="009E3D6F" w:rsidP="009E3D6F" w:rsidRDefault="009E3D6F" w14:paraId="15D84EE2" w14:textId="77777777">
      <w:pPr>
        <w:ind w:left="360"/>
        <w:rPr>
          <w:rFonts w:cs="Times New Roman"/>
          <w:szCs w:val="24"/>
        </w:rPr>
      </w:pPr>
    </w:p>
    <w:p w:rsidRPr="00AA521D" w:rsidR="009E3D6F" w:rsidP="009E3D6F" w:rsidRDefault="009E3D6F" w14:paraId="2656E7A7" w14:textId="77777777">
      <w:pPr>
        <w:numPr>
          <w:ilvl w:val="0"/>
          <w:numId w:val="12"/>
        </w:numPr>
        <w:spacing w:after="0" w:line="240" w:lineRule="auto"/>
        <w:rPr>
          <w:rFonts w:cs="Times New Roman"/>
          <w:szCs w:val="24"/>
        </w:rPr>
      </w:pPr>
      <w:r w:rsidRPr="00AA521D">
        <w:rPr>
          <w:rFonts w:cs="Times New Roman"/>
          <w:szCs w:val="24"/>
        </w:rPr>
        <w:t>Will comply, as applicable, with the provisions of the Davis-Bacon Act (40 U.S.C. §§ 276a to 276a-7), the Copeland Act (40 U.S.C. §276c and 18 U.S.C. §§874) and the Contract Work Hours and Safety Standards Act (40 U.S.C. §§ 327-333), regarding labor standards for federally assisted construction sub agreements.</w:t>
      </w:r>
    </w:p>
    <w:p w:rsidRPr="00AA521D" w:rsidR="009E3D6F" w:rsidP="009E3D6F" w:rsidRDefault="009E3D6F" w14:paraId="6F01CA4E" w14:textId="77777777">
      <w:pPr>
        <w:ind w:left="360"/>
        <w:rPr>
          <w:rFonts w:cs="Times New Roman"/>
          <w:szCs w:val="24"/>
        </w:rPr>
      </w:pPr>
    </w:p>
    <w:p w:rsidRPr="00AA521D" w:rsidR="009E3D6F" w:rsidP="009E3D6F" w:rsidRDefault="009E3D6F" w14:paraId="32BB0DF8" w14:textId="77777777">
      <w:pPr>
        <w:numPr>
          <w:ilvl w:val="0"/>
          <w:numId w:val="12"/>
        </w:numPr>
        <w:spacing w:after="0" w:line="240" w:lineRule="auto"/>
        <w:rPr>
          <w:rFonts w:cs="Times New Roman"/>
          <w:szCs w:val="24"/>
        </w:rPr>
      </w:pPr>
      <w:r w:rsidRPr="00AA521D">
        <w:rPr>
          <w:rFonts w:cs="Times New Roman"/>
          <w:szCs w:val="24"/>
        </w:rPr>
        <w:t xml:space="preserve">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 </w:t>
      </w:r>
    </w:p>
    <w:p w:rsidRPr="00AA521D" w:rsidR="009E3D6F" w:rsidP="009E3D6F" w:rsidRDefault="009E3D6F" w14:paraId="4D13B1D8" w14:textId="77777777">
      <w:pPr>
        <w:ind w:left="360"/>
        <w:rPr>
          <w:rFonts w:cs="Times New Roman"/>
          <w:szCs w:val="24"/>
        </w:rPr>
      </w:pPr>
    </w:p>
    <w:p w:rsidRPr="00AA521D" w:rsidR="009E3D6F" w:rsidP="009E3D6F" w:rsidRDefault="009E3D6F" w14:paraId="079A81A4" w14:textId="77777777">
      <w:pPr>
        <w:numPr>
          <w:ilvl w:val="0"/>
          <w:numId w:val="12"/>
        </w:numPr>
        <w:spacing w:after="0" w:line="240" w:lineRule="auto"/>
        <w:rPr>
          <w:rFonts w:cs="Times New Roman"/>
          <w:szCs w:val="24"/>
        </w:rPr>
      </w:pPr>
      <w:r w:rsidRPr="00AA521D">
        <w:rPr>
          <w:rFonts w:cs="Times New Roman"/>
          <w:szCs w:val="24"/>
        </w:rPr>
        <w:t xml:space="preserve">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(Clear Air) Implementation Plans under Section 176(c) of the </w:t>
      </w:r>
      <w:proofErr w:type="spellStart"/>
      <w:r w:rsidRPr="00AA521D">
        <w:rPr>
          <w:rFonts w:cs="Times New Roman"/>
          <w:szCs w:val="24"/>
        </w:rPr>
        <w:t>Clear</w:t>
      </w:r>
      <w:proofErr w:type="spellEnd"/>
      <w:r w:rsidRPr="00AA521D">
        <w:rPr>
          <w:rFonts w:cs="Times New Roman"/>
          <w:szCs w:val="24"/>
        </w:rPr>
        <w:t xml:space="preserve"> Air Act of 1955, as amended (42 U.S.C. §§7401 et seq.); (g) protection of underground sources of drinking water under the Safe Drinking Water Act of 1974, as amended, (P.L. 93-523); and (h) protection of endangered species under the Endangered Species Act of 1973, as amended, (P.L. 93-205). </w:t>
      </w:r>
    </w:p>
    <w:p w:rsidRPr="00AA521D" w:rsidR="009E3D6F" w:rsidP="009E3D6F" w:rsidRDefault="009E3D6F" w14:paraId="4D6C1FB5" w14:textId="77777777">
      <w:pPr>
        <w:ind w:left="360"/>
        <w:rPr>
          <w:rFonts w:cs="Times New Roman"/>
          <w:szCs w:val="24"/>
        </w:rPr>
      </w:pPr>
    </w:p>
    <w:p w:rsidRPr="00AA521D" w:rsidR="009E3D6F" w:rsidP="009E3D6F" w:rsidRDefault="009E3D6F" w14:paraId="48094642" w14:textId="77777777">
      <w:pPr>
        <w:numPr>
          <w:ilvl w:val="0"/>
          <w:numId w:val="12"/>
        </w:numPr>
        <w:spacing w:after="0" w:line="240" w:lineRule="auto"/>
        <w:rPr>
          <w:rFonts w:cs="Times New Roman"/>
          <w:szCs w:val="24"/>
        </w:rPr>
      </w:pPr>
      <w:r w:rsidRPr="00AA521D">
        <w:rPr>
          <w:rFonts w:cs="Times New Roman"/>
          <w:szCs w:val="24"/>
        </w:rPr>
        <w:t xml:space="preserve">Will comply with the Wild and Scenic Rivers Act of 1968 (16 U.S.C. §§1721 et seq.) related to protecting components or potential components of the national wild and scenic rivers system. </w:t>
      </w:r>
    </w:p>
    <w:p w:rsidRPr="00AA521D" w:rsidR="009E3D6F" w:rsidP="009E3D6F" w:rsidRDefault="009E3D6F" w14:paraId="26D93436" w14:textId="77777777">
      <w:pPr>
        <w:ind w:left="360"/>
        <w:rPr>
          <w:rFonts w:cs="Times New Roman"/>
          <w:szCs w:val="24"/>
        </w:rPr>
      </w:pPr>
    </w:p>
    <w:p w:rsidRPr="00AA521D" w:rsidR="009E3D6F" w:rsidP="009E3D6F" w:rsidRDefault="009E3D6F" w14:paraId="75B4B41C" w14:textId="77777777">
      <w:pPr>
        <w:numPr>
          <w:ilvl w:val="0"/>
          <w:numId w:val="12"/>
        </w:numPr>
        <w:spacing w:after="0" w:line="240" w:lineRule="auto"/>
        <w:rPr>
          <w:rFonts w:cs="Times New Roman"/>
          <w:szCs w:val="24"/>
        </w:rPr>
      </w:pPr>
      <w:r w:rsidRPr="00AA521D">
        <w:rPr>
          <w:rFonts w:cs="Times New Roman"/>
          <w:szCs w:val="24"/>
        </w:rPr>
        <w:t xml:space="preserve">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 </w:t>
      </w:r>
    </w:p>
    <w:p w:rsidRPr="00AA521D" w:rsidR="009E3D6F" w:rsidP="009E3D6F" w:rsidRDefault="009E3D6F" w14:paraId="306E94BA" w14:textId="77777777">
      <w:pPr>
        <w:ind w:left="360"/>
        <w:rPr>
          <w:rFonts w:cs="Times New Roman"/>
          <w:szCs w:val="24"/>
        </w:rPr>
      </w:pPr>
    </w:p>
    <w:p w:rsidRPr="00AA521D" w:rsidR="009E3D6F" w:rsidP="009E3D6F" w:rsidRDefault="009E3D6F" w14:paraId="1D4C7578" w14:textId="77777777">
      <w:pPr>
        <w:numPr>
          <w:ilvl w:val="0"/>
          <w:numId w:val="12"/>
        </w:numPr>
        <w:spacing w:after="0" w:line="240" w:lineRule="auto"/>
        <w:rPr>
          <w:rFonts w:cs="Times New Roman"/>
          <w:szCs w:val="24"/>
        </w:rPr>
      </w:pPr>
      <w:r w:rsidRPr="00AA521D">
        <w:rPr>
          <w:rFonts w:cs="Times New Roman"/>
          <w:szCs w:val="24"/>
        </w:rPr>
        <w:t xml:space="preserve">Will comply with P.L. 93-348 regarding the protection of human subjects involved in research, development, and related activities supported by this award of assistance. </w:t>
      </w:r>
    </w:p>
    <w:p w:rsidRPr="00AA521D" w:rsidR="009E3D6F" w:rsidP="009E3D6F" w:rsidRDefault="009E3D6F" w14:paraId="19434487" w14:textId="77777777">
      <w:pPr>
        <w:ind w:left="360"/>
        <w:rPr>
          <w:rFonts w:cs="Times New Roman"/>
          <w:szCs w:val="24"/>
        </w:rPr>
      </w:pPr>
    </w:p>
    <w:p w:rsidRPr="00AA521D" w:rsidR="009E3D6F" w:rsidP="009E3D6F" w:rsidRDefault="009E3D6F" w14:paraId="44A8B0E8" w14:textId="77777777">
      <w:pPr>
        <w:numPr>
          <w:ilvl w:val="0"/>
          <w:numId w:val="12"/>
        </w:numPr>
        <w:spacing w:after="0" w:line="240" w:lineRule="auto"/>
        <w:rPr>
          <w:rFonts w:cs="Times New Roman"/>
          <w:szCs w:val="24"/>
        </w:rPr>
      </w:pPr>
      <w:r w:rsidRPr="00AA521D">
        <w:rPr>
          <w:rFonts w:cs="Times New Roman"/>
          <w:szCs w:val="24"/>
        </w:rPr>
        <w:t xml:space="preserve">Will comply with the Laboratory Animal Welfare Act of 1966 (P.L. 89-544, as amended, 7 U.S.C. §§2131 et seq.) pertaining to the care, handling, and treatment of </w:t>
      </w:r>
      <w:proofErr w:type="gramStart"/>
      <w:r w:rsidRPr="00AA521D">
        <w:rPr>
          <w:rFonts w:cs="Times New Roman"/>
          <w:szCs w:val="24"/>
        </w:rPr>
        <w:t>warm blooded</w:t>
      </w:r>
      <w:proofErr w:type="gramEnd"/>
      <w:r w:rsidRPr="00AA521D">
        <w:rPr>
          <w:rFonts w:cs="Times New Roman"/>
          <w:szCs w:val="24"/>
        </w:rPr>
        <w:t xml:space="preserve"> animals held for research, teaching, or other activities supported by this award of assistance. </w:t>
      </w:r>
    </w:p>
    <w:p w:rsidRPr="00AA521D" w:rsidR="009E3D6F" w:rsidP="009E3D6F" w:rsidRDefault="009E3D6F" w14:paraId="16978129" w14:textId="77777777">
      <w:pPr>
        <w:ind w:left="360"/>
        <w:rPr>
          <w:rFonts w:cs="Times New Roman"/>
          <w:szCs w:val="24"/>
        </w:rPr>
      </w:pPr>
    </w:p>
    <w:p w:rsidRPr="00AA521D" w:rsidR="009E3D6F" w:rsidP="009E3D6F" w:rsidRDefault="009E3D6F" w14:paraId="4D42C34E" w14:textId="77777777">
      <w:pPr>
        <w:numPr>
          <w:ilvl w:val="0"/>
          <w:numId w:val="12"/>
        </w:numPr>
        <w:spacing w:after="0" w:line="240" w:lineRule="auto"/>
        <w:rPr>
          <w:rFonts w:cs="Times New Roman"/>
          <w:szCs w:val="24"/>
        </w:rPr>
      </w:pPr>
      <w:r w:rsidRPr="00AA521D">
        <w:rPr>
          <w:rFonts w:cs="Times New Roman"/>
          <w:szCs w:val="24"/>
        </w:rPr>
        <w:t xml:space="preserve">Will comply with the Lead-Based Paint Poisoning Prevention Act (42 U.S.C. §§4801 et seq.), which prohibits the use of lead-based paint in construction or rehabilitation of residence structures. </w:t>
      </w:r>
    </w:p>
    <w:p w:rsidRPr="00AA521D" w:rsidR="009E3D6F" w:rsidP="009E3D6F" w:rsidRDefault="009E3D6F" w14:paraId="154B7722" w14:textId="77777777">
      <w:pPr>
        <w:ind w:left="360"/>
        <w:rPr>
          <w:rFonts w:cs="Times New Roman"/>
          <w:szCs w:val="24"/>
        </w:rPr>
      </w:pPr>
    </w:p>
    <w:p w:rsidRPr="00AA521D" w:rsidR="009E3D6F" w:rsidP="009E3D6F" w:rsidRDefault="009E3D6F" w14:paraId="0B260721" w14:textId="77777777">
      <w:pPr>
        <w:numPr>
          <w:ilvl w:val="0"/>
          <w:numId w:val="12"/>
        </w:numPr>
        <w:spacing w:after="0" w:line="240" w:lineRule="auto"/>
        <w:rPr>
          <w:rFonts w:cs="Times New Roman"/>
          <w:szCs w:val="24"/>
        </w:rPr>
      </w:pPr>
      <w:r w:rsidRPr="00AA521D">
        <w:rPr>
          <w:rFonts w:cs="Times New Roman"/>
          <w:szCs w:val="24"/>
        </w:rPr>
        <w:t xml:space="preserve">Will cause to be performed the required financial and compliance audits in accordance with the Single Audit Act Amendments of 1996 and OMB Circular No. A-133, Audits of States, Local Governments, and Non-Profit Organizations. </w:t>
      </w:r>
    </w:p>
    <w:p w:rsidRPr="00AA521D" w:rsidR="009E3D6F" w:rsidP="009E3D6F" w:rsidRDefault="009E3D6F" w14:paraId="4CEC442B" w14:textId="77777777">
      <w:pPr>
        <w:ind w:left="360"/>
        <w:rPr>
          <w:rFonts w:cs="Times New Roman"/>
          <w:szCs w:val="24"/>
        </w:rPr>
      </w:pPr>
    </w:p>
    <w:p w:rsidRPr="00AA521D" w:rsidR="009E3D6F" w:rsidP="009E3D6F" w:rsidRDefault="009E3D6F" w14:paraId="1F0014E4" w14:textId="77777777">
      <w:pPr>
        <w:numPr>
          <w:ilvl w:val="0"/>
          <w:numId w:val="12"/>
        </w:numPr>
        <w:spacing w:after="0" w:line="240" w:lineRule="auto"/>
        <w:rPr>
          <w:rFonts w:cs="Times New Roman"/>
          <w:szCs w:val="24"/>
        </w:rPr>
      </w:pPr>
      <w:r w:rsidRPr="00AA521D">
        <w:rPr>
          <w:rFonts w:cs="Times New Roman"/>
          <w:szCs w:val="24"/>
        </w:rPr>
        <w:t xml:space="preserve">Will comply with all applicable requirements of all other Federal laws, executive orders, </w:t>
      </w:r>
      <w:proofErr w:type="gramStart"/>
      <w:r w:rsidRPr="00AA521D">
        <w:rPr>
          <w:rFonts w:cs="Times New Roman"/>
          <w:szCs w:val="24"/>
        </w:rPr>
        <w:t>regulations</w:t>
      </w:r>
      <w:proofErr w:type="gramEnd"/>
      <w:r w:rsidRPr="00AA521D">
        <w:rPr>
          <w:rFonts w:cs="Times New Roman"/>
          <w:szCs w:val="24"/>
        </w:rPr>
        <w:t xml:space="preserve"> and policies governing this program. </w:t>
      </w:r>
    </w:p>
    <w:p w:rsidRPr="00AA521D" w:rsidR="009E3D6F" w:rsidP="009E3D6F" w:rsidRDefault="009E3D6F" w14:paraId="612E3E8D" w14:textId="77777777">
      <w:pPr>
        <w:pStyle w:val="ListParagraph"/>
        <w:rPr>
          <w:rFonts w:cs="Times New Roman"/>
          <w:szCs w:val="24"/>
        </w:rPr>
      </w:pPr>
    </w:p>
    <w:p w:rsidRPr="00AA521D" w:rsidR="009E3D6F" w:rsidP="009E3D6F" w:rsidRDefault="009E3D6F" w14:paraId="46228B40" w14:textId="77777777">
      <w:pPr>
        <w:rPr>
          <w:rFonts w:cs="Times New Roman"/>
          <w:szCs w:val="24"/>
        </w:rPr>
      </w:pPr>
    </w:p>
    <w:p w:rsidRPr="00AA521D" w:rsidR="009E3D6F" w:rsidP="009E3D6F" w:rsidRDefault="009E3D6F" w14:paraId="364502E6" w14:textId="77777777">
      <w:pPr>
        <w:autoSpaceDE w:val="0"/>
        <w:autoSpaceDN w:val="0"/>
        <w:adjustRightInd w:val="0"/>
        <w:ind w:left="360" w:right="288"/>
        <w:jc w:val="center"/>
        <w:rPr>
          <w:rFonts w:cs="Times New Roman"/>
          <w:b/>
          <w:bCs/>
          <w:color w:val="000000"/>
          <w:sz w:val="22"/>
        </w:rPr>
      </w:pPr>
    </w:p>
    <w:p w:rsidRPr="00AA521D" w:rsidR="009E3D6F" w:rsidP="009E3D6F" w:rsidRDefault="009E3D6F" w14:paraId="108CF392" w14:textId="77777777">
      <w:pPr>
        <w:spacing w:after="200" w:line="276" w:lineRule="auto"/>
        <w:rPr>
          <w:rFonts w:cs="Times New Roman"/>
          <w:b/>
          <w:bCs/>
          <w:szCs w:val="24"/>
          <w:u w:val="single"/>
        </w:rPr>
      </w:pPr>
      <w:r w:rsidRPr="00AA521D">
        <w:rPr>
          <w:rFonts w:cs="Times New Roman"/>
          <w:szCs w:val="24"/>
          <w:u w:val="single"/>
        </w:rPr>
        <w:br w:type="page"/>
      </w:r>
    </w:p>
    <w:p w:rsidRPr="00AA521D" w:rsidR="009E3D6F" w:rsidP="009E3D6F" w:rsidRDefault="009E3D6F" w14:paraId="0A68DC7E" w14:textId="77777777">
      <w:pPr>
        <w:pStyle w:val="Heading4"/>
        <w:spacing w:before="0"/>
        <w:rPr>
          <w:sz w:val="24"/>
          <w:szCs w:val="24"/>
          <w:u w:val="single"/>
        </w:rPr>
      </w:pPr>
      <w:r w:rsidRPr="00AA521D">
        <w:rPr>
          <w:sz w:val="24"/>
          <w:szCs w:val="24"/>
          <w:u w:val="single"/>
        </w:rPr>
        <w:t>CERTIFICATIONS REGARDING LOBBYING</w:t>
      </w:r>
    </w:p>
    <w:p w:rsidRPr="00AA521D" w:rsidR="009E3D6F" w:rsidP="009E3D6F" w:rsidRDefault="009E3D6F" w14:paraId="73DF86F1" w14:textId="77777777">
      <w:pPr>
        <w:autoSpaceDE w:val="0"/>
        <w:autoSpaceDN w:val="0"/>
        <w:adjustRightInd w:val="0"/>
        <w:ind w:left="360" w:right="288"/>
        <w:jc w:val="center"/>
        <w:rPr>
          <w:rFonts w:cs="Times New Roman"/>
          <w:color w:val="000000"/>
          <w:sz w:val="22"/>
        </w:rPr>
      </w:pPr>
    </w:p>
    <w:p w:rsidRPr="00AA521D" w:rsidR="009E3D6F" w:rsidP="009E3D6F" w:rsidRDefault="009E3D6F" w14:paraId="6148BC17" w14:textId="77777777">
      <w:pPr>
        <w:autoSpaceDE w:val="0"/>
        <w:autoSpaceDN w:val="0"/>
        <w:adjustRightInd w:val="0"/>
        <w:ind w:right="288"/>
        <w:rPr>
          <w:rFonts w:cs="Times New Roman"/>
          <w:b/>
          <w:bCs/>
          <w:szCs w:val="24"/>
        </w:rPr>
      </w:pPr>
      <w:r w:rsidRPr="00AA521D">
        <w:rPr>
          <w:rFonts w:cs="Times New Roman"/>
          <w:b/>
          <w:bCs/>
          <w:szCs w:val="24"/>
        </w:rPr>
        <w:t>If the applicant is engaged in lobbying pursuant to 31 USC 1352, then they should disclose those activities using OMB Form 0348-0045, Disclosure of Lobbying Activities.</w:t>
      </w:r>
    </w:p>
    <w:p w:rsidRPr="00AA521D" w:rsidR="009E3D6F" w:rsidP="009E3D6F" w:rsidRDefault="009E3D6F" w14:paraId="3E64B7F7" w14:textId="77777777">
      <w:pPr>
        <w:autoSpaceDE w:val="0"/>
        <w:autoSpaceDN w:val="0"/>
        <w:adjustRightInd w:val="0"/>
        <w:ind w:right="288"/>
        <w:rPr>
          <w:rFonts w:cs="Times New Roman"/>
          <w:b/>
          <w:bCs/>
          <w:szCs w:val="24"/>
        </w:rPr>
      </w:pPr>
      <w:r w:rsidRPr="00AA521D">
        <w:rPr>
          <w:rFonts w:cs="Times New Roman"/>
          <w:b/>
          <w:bCs/>
          <w:szCs w:val="24"/>
        </w:rPr>
        <w:t>Applicants should refer to the regulations cited below to determine the certification to which they are required to attest. Applicants should also review the instructions for certification included in the regulations before completing this form. Signature of the Application Cover Page provides for compliance with certification requirements under 34 CFR Part 82, "New Restrictions on Lobbying," and 34 CFR Part 85, "Government-wide Debarment and Suspension (</w:t>
      </w:r>
      <w:proofErr w:type="spellStart"/>
      <w:r w:rsidRPr="00AA521D">
        <w:rPr>
          <w:rFonts w:cs="Times New Roman"/>
          <w:b/>
          <w:bCs/>
          <w:szCs w:val="24"/>
        </w:rPr>
        <w:t>Nonprocurement</w:t>
      </w:r>
      <w:proofErr w:type="spellEnd"/>
      <w:r w:rsidRPr="00AA521D">
        <w:rPr>
          <w:rFonts w:cs="Times New Roman"/>
          <w:b/>
          <w:bCs/>
          <w:szCs w:val="24"/>
        </w:rPr>
        <w:t>)." The certifications shall be treated as a material representation of fact upon which reliance will be placed when the Department of Education determines to award the covered transaction, grant, or cooperative agreement.</w:t>
      </w:r>
    </w:p>
    <w:p w:rsidRPr="00AA521D" w:rsidR="009E3D6F" w:rsidP="009E3D6F" w:rsidRDefault="009E3D6F" w14:paraId="38F25101" w14:textId="77777777">
      <w:pPr>
        <w:autoSpaceDE w:val="0"/>
        <w:autoSpaceDN w:val="0"/>
        <w:adjustRightInd w:val="0"/>
        <w:ind w:right="288"/>
        <w:rPr>
          <w:rFonts w:cs="Times New Roman"/>
          <w:b/>
          <w:bCs/>
          <w:szCs w:val="24"/>
        </w:rPr>
      </w:pPr>
    </w:p>
    <w:p w:rsidRPr="00AA521D" w:rsidR="009E3D6F" w:rsidP="009E3D6F" w:rsidRDefault="009E3D6F" w14:paraId="431A57C6" w14:textId="77777777">
      <w:pPr>
        <w:pStyle w:val="Heading4"/>
        <w:spacing w:before="0"/>
        <w:rPr>
          <w:sz w:val="24"/>
          <w:szCs w:val="24"/>
          <w:u w:val="single"/>
        </w:rPr>
      </w:pPr>
      <w:r w:rsidRPr="00AA521D">
        <w:rPr>
          <w:sz w:val="24"/>
          <w:szCs w:val="24"/>
          <w:u w:val="single"/>
        </w:rPr>
        <w:t xml:space="preserve">LOBBYING </w:t>
      </w:r>
    </w:p>
    <w:p w:rsidRPr="00AA521D" w:rsidR="009E3D6F" w:rsidP="009E3D6F" w:rsidRDefault="009E3D6F" w14:paraId="64A61A8C" w14:textId="77777777">
      <w:pPr>
        <w:autoSpaceDE w:val="0"/>
        <w:autoSpaceDN w:val="0"/>
        <w:adjustRightInd w:val="0"/>
        <w:ind w:right="288"/>
        <w:rPr>
          <w:rFonts w:cs="Times New Roman"/>
          <w:b/>
          <w:bCs/>
          <w:szCs w:val="24"/>
        </w:rPr>
      </w:pPr>
      <w:r w:rsidRPr="00AA521D">
        <w:rPr>
          <w:rFonts w:cs="Times New Roman"/>
          <w:b/>
          <w:bCs/>
          <w:szCs w:val="24"/>
        </w:rPr>
        <w:t>As required by Section 1352, Title 31 of the U.S. Code, and implemented at 34 CFR Part 82, for persons entering into a grant or cooperative agreement over $100,000, as defined at 34 CFR Part 82, Sections 82.105 and 82.110, the applicant certifies that:</w:t>
      </w:r>
    </w:p>
    <w:p w:rsidRPr="00AA521D" w:rsidR="009E3D6F" w:rsidP="00F45B4F" w:rsidRDefault="009E3D6F" w14:paraId="535561F9" w14:textId="77777777">
      <w:pPr>
        <w:autoSpaceDE w:val="0"/>
        <w:autoSpaceDN w:val="0"/>
        <w:adjustRightInd w:val="0"/>
        <w:ind w:right="288"/>
        <w:rPr>
          <w:rFonts w:cs="Times New Roman"/>
          <w:color w:val="000000"/>
          <w:sz w:val="22"/>
        </w:rPr>
      </w:pPr>
    </w:p>
    <w:p w:rsidRPr="00AA521D" w:rsidR="009E3D6F" w:rsidP="009E3D6F" w:rsidRDefault="009E3D6F" w14:paraId="0D9C63A1" w14:textId="77777777">
      <w:pPr>
        <w:numPr>
          <w:ilvl w:val="0"/>
          <w:numId w:val="13"/>
        </w:numPr>
        <w:spacing w:after="0" w:line="240" w:lineRule="auto"/>
        <w:rPr>
          <w:rFonts w:cs="Times New Roman"/>
          <w:szCs w:val="24"/>
        </w:rPr>
      </w:pPr>
      <w:r w:rsidRPr="00AA521D">
        <w:rPr>
          <w:rFonts w:cs="Times New Roman"/>
          <w:szCs w:val="24"/>
        </w:rPr>
        <w:t xml:space="preserve">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 </w:t>
      </w:r>
    </w:p>
    <w:p w:rsidRPr="00AA521D" w:rsidR="009E3D6F" w:rsidP="009E3D6F" w:rsidRDefault="009E3D6F" w14:paraId="43A6C69E" w14:textId="77777777">
      <w:pPr>
        <w:ind w:left="360"/>
        <w:rPr>
          <w:rFonts w:cs="Times New Roman"/>
          <w:szCs w:val="24"/>
        </w:rPr>
      </w:pPr>
    </w:p>
    <w:p w:rsidRPr="00AA521D" w:rsidR="009E3D6F" w:rsidP="009E3D6F" w:rsidRDefault="009E3D6F" w14:paraId="701E7EE7" w14:textId="77777777">
      <w:pPr>
        <w:numPr>
          <w:ilvl w:val="0"/>
          <w:numId w:val="13"/>
        </w:numPr>
        <w:spacing w:after="0" w:line="240" w:lineRule="auto"/>
        <w:rPr>
          <w:rFonts w:cs="Times New Roman"/>
          <w:szCs w:val="24"/>
        </w:rPr>
      </w:pPr>
      <w:r w:rsidRPr="00AA521D">
        <w:rPr>
          <w:rFonts w:cs="Times New Roman"/>
          <w:szCs w:val="24"/>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 and </w:t>
      </w:r>
    </w:p>
    <w:p w:rsidRPr="00AA521D" w:rsidR="009E3D6F" w:rsidP="009E3D6F" w:rsidRDefault="009E3D6F" w14:paraId="5CF74626" w14:textId="77777777">
      <w:pPr>
        <w:ind w:left="360"/>
        <w:rPr>
          <w:rFonts w:cs="Times New Roman"/>
          <w:color w:val="000000"/>
          <w:sz w:val="22"/>
        </w:rPr>
      </w:pPr>
    </w:p>
    <w:p w:rsidRPr="00AA521D" w:rsidR="009E3D6F" w:rsidP="009E3D6F" w:rsidRDefault="009E3D6F" w14:paraId="154AFEBE" w14:textId="77777777">
      <w:pPr>
        <w:numPr>
          <w:ilvl w:val="0"/>
          <w:numId w:val="13"/>
        </w:numPr>
        <w:spacing w:after="0" w:line="240" w:lineRule="auto"/>
        <w:rPr>
          <w:rFonts w:cs="Times New Roman"/>
          <w:color w:val="000000"/>
          <w:sz w:val="22"/>
        </w:rPr>
      </w:pPr>
      <w:r w:rsidRPr="00AA521D">
        <w:rPr>
          <w:rFonts w:cs="Times New Roman"/>
          <w:szCs w:val="24"/>
        </w:rPr>
        <w:t>The undersigned shall require that the language of this certification be included in the award documents for all sub awards at all tiers (including sub grants, contracts under grants and</w:t>
      </w:r>
      <w:r w:rsidRPr="00AA521D">
        <w:rPr>
          <w:rFonts w:cs="Times New Roman"/>
          <w:color w:val="000000"/>
          <w:sz w:val="22"/>
        </w:rPr>
        <w:t xml:space="preserve"> cooperative agreements, and subcontracts) and that all sub recipients shall certify and disclose accordingly.</w:t>
      </w:r>
    </w:p>
    <w:p w:rsidRPr="00AA521D" w:rsidR="009E3D6F" w:rsidP="009E3D6F" w:rsidRDefault="009E3D6F" w14:paraId="791B77D1" w14:textId="77777777">
      <w:pPr>
        <w:spacing w:after="200" w:line="276" w:lineRule="auto"/>
        <w:rPr>
          <w:rFonts w:cs="Times New Roman"/>
          <w:b/>
          <w:bCs/>
          <w:szCs w:val="24"/>
          <w:u w:val="single"/>
        </w:rPr>
      </w:pPr>
      <w:r w:rsidRPr="00AA521D">
        <w:rPr>
          <w:rFonts w:cs="Times New Roman"/>
          <w:szCs w:val="24"/>
          <w:u w:val="single"/>
        </w:rPr>
        <w:br w:type="page"/>
      </w:r>
    </w:p>
    <w:p w:rsidRPr="00AA521D" w:rsidR="009E3D6F" w:rsidP="00F45B4F" w:rsidRDefault="009E3D6F" w14:paraId="32F151B0" w14:textId="00B0E91E">
      <w:pPr>
        <w:pStyle w:val="Heading4"/>
        <w:spacing w:before="0"/>
        <w:rPr>
          <w:sz w:val="24"/>
          <w:szCs w:val="24"/>
          <w:u w:val="single"/>
        </w:rPr>
      </w:pPr>
      <w:r w:rsidRPr="00AA521D">
        <w:rPr>
          <w:sz w:val="24"/>
          <w:szCs w:val="24"/>
          <w:u w:val="single"/>
        </w:rPr>
        <w:t xml:space="preserve">CERTIFICATION REGARDING DEBARMENT, SUSPENSION, INELIGIBILITY AND VOLUNTARY EXCLUSION — LOWER TIER COVERED TRANSACTIONS </w:t>
      </w:r>
    </w:p>
    <w:p w:rsidRPr="00AA521D" w:rsidR="009E3D6F" w:rsidP="009E3D6F" w:rsidRDefault="009E3D6F" w14:paraId="6ED7965D" w14:textId="77777777">
      <w:pPr>
        <w:autoSpaceDE w:val="0"/>
        <w:autoSpaceDN w:val="0"/>
        <w:adjustRightInd w:val="0"/>
        <w:ind w:right="288"/>
        <w:rPr>
          <w:rFonts w:cs="Times New Roman"/>
          <w:b/>
          <w:bCs/>
          <w:szCs w:val="24"/>
        </w:rPr>
      </w:pPr>
      <w:r w:rsidRPr="00AA521D">
        <w:rPr>
          <w:rFonts w:cs="Times New Roman"/>
          <w:b/>
          <w:bCs/>
          <w:szCs w:val="24"/>
        </w:rPr>
        <w:t>As required by Section 1352, Title 31 of the U.S. Code, and implemented at 34 CFR Part 82, for persons entering into a grant or cooperative agreement over $100,000, as defined at 34 CFR Part 82, Sections 82.105 and 82.110, the applicant certifies that:</w:t>
      </w:r>
    </w:p>
    <w:p w:rsidRPr="00AA521D" w:rsidR="009E3D6F" w:rsidP="009E3D6F" w:rsidRDefault="009E3D6F" w14:paraId="726E38F3" w14:textId="55387F8C">
      <w:pPr>
        <w:pStyle w:val="Heading4"/>
        <w:spacing w:before="0"/>
        <w:rPr>
          <w:sz w:val="24"/>
          <w:szCs w:val="24"/>
          <w:u w:val="single"/>
        </w:rPr>
      </w:pPr>
      <w:r w:rsidRPr="00AA521D">
        <w:rPr>
          <w:sz w:val="24"/>
          <w:szCs w:val="24"/>
          <w:u w:val="single"/>
        </w:rPr>
        <w:t xml:space="preserve">Instructions for Certification </w:t>
      </w:r>
    </w:p>
    <w:p w:rsidRPr="00AA521D" w:rsidR="009E3D6F" w:rsidP="009E3D6F" w:rsidRDefault="009E3D6F" w14:paraId="098BB43F" w14:textId="77777777">
      <w:pPr>
        <w:numPr>
          <w:ilvl w:val="0"/>
          <w:numId w:val="14"/>
        </w:numPr>
        <w:spacing w:after="0" w:line="240" w:lineRule="auto"/>
        <w:rPr>
          <w:rFonts w:cs="Times New Roman"/>
          <w:szCs w:val="24"/>
        </w:rPr>
      </w:pPr>
      <w:r w:rsidRPr="00AA521D">
        <w:rPr>
          <w:rFonts w:cs="Times New Roman"/>
          <w:szCs w:val="24"/>
        </w:rPr>
        <w:t xml:space="preserve">By submitting this Application, the prospective lower tier participant is providing the certification set out below. </w:t>
      </w:r>
    </w:p>
    <w:p w:rsidRPr="00AA521D" w:rsidR="009E3D6F" w:rsidP="009E3D6F" w:rsidRDefault="009E3D6F" w14:paraId="4F8E9300" w14:textId="77777777">
      <w:pPr>
        <w:ind w:left="360"/>
        <w:rPr>
          <w:rFonts w:cs="Times New Roman"/>
          <w:szCs w:val="24"/>
        </w:rPr>
      </w:pPr>
    </w:p>
    <w:p w:rsidRPr="00AA521D" w:rsidR="009E3D6F" w:rsidP="009E3D6F" w:rsidRDefault="009E3D6F" w14:paraId="2BAA5718" w14:textId="77777777">
      <w:pPr>
        <w:numPr>
          <w:ilvl w:val="0"/>
          <w:numId w:val="14"/>
        </w:numPr>
        <w:spacing w:after="0" w:line="240" w:lineRule="auto"/>
        <w:rPr>
          <w:rFonts w:cs="Times New Roman"/>
          <w:szCs w:val="24"/>
        </w:rPr>
      </w:pPr>
      <w:r w:rsidRPr="00AA521D">
        <w:rPr>
          <w:rFonts w:cs="Times New Roman"/>
          <w:szCs w:val="24"/>
        </w:rPr>
        <w:t xml:space="preserve">The certification in this clause is a material representation of fact upon which reliance was placed when this transaction was </w:t>
      </w:r>
      <w:proofErr w:type="gramStart"/>
      <w:r w:rsidRPr="00AA521D">
        <w:rPr>
          <w:rFonts w:cs="Times New Roman"/>
          <w:szCs w:val="24"/>
        </w:rPr>
        <w:t>entered into</w:t>
      </w:r>
      <w:proofErr w:type="gramEnd"/>
      <w:r w:rsidRPr="00AA521D">
        <w:rPr>
          <w:rFonts w:cs="Times New Roman"/>
          <w:szCs w:val="24"/>
        </w:rPr>
        <w:t xml:space="preserve">.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 </w:t>
      </w:r>
    </w:p>
    <w:p w:rsidRPr="00AA521D" w:rsidR="009E3D6F" w:rsidP="009E3D6F" w:rsidRDefault="009E3D6F" w14:paraId="40DC035E" w14:textId="77777777">
      <w:pPr>
        <w:ind w:left="360"/>
        <w:rPr>
          <w:rFonts w:cs="Times New Roman"/>
          <w:szCs w:val="24"/>
        </w:rPr>
      </w:pPr>
    </w:p>
    <w:p w:rsidRPr="00AA521D" w:rsidR="009E3D6F" w:rsidP="009E3D6F" w:rsidRDefault="009E3D6F" w14:paraId="537A0A35" w14:textId="77777777">
      <w:pPr>
        <w:numPr>
          <w:ilvl w:val="0"/>
          <w:numId w:val="14"/>
        </w:numPr>
        <w:spacing w:after="0" w:line="240" w:lineRule="auto"/>
        <w:rPr>
          <w:rFonts w:cs="Times New Roman"/>
          <w:szCs w:val="24"/>
        </w:rPr>
      </w:pPr>
      <w:r w:rsidRPr="00AA521D">
        <w:rPr>
          <w:rFonts w:cs="Times New Roman"/>
          <w:szCs w:val="24"/>
        </w:rPr>
        <w:t xml:space="preserve">The prospective lower tier participant shall provide immediate written notice to the person to whom this proposal is submitted if at any time the prospective lower tier participant learns that its certification was erroneous when submitted or has become erroneous by reason of changed circumstances. </w:t>
      </w:r>
    </w:p>
    <w:p w:rsidRPr="00AA521D" w:rsidR="009E3D6F" w:rsidP="009E3D6F" w:rsidRDefault="009E3D6F" w14:paraId="0BE68406" w14:textId="77777777">
      <w:pPr>
        <w:ind w:left="360"/>
        <w:rPr>
          <w:rFonts w:cs="Times New Roman"/>
          <w:szCs w:val="24"/>
        </w:rPr>
      </w:pPr>
    </w:p>
    <w:p w:rsidRPr="00AA521D" w:rsidR="009E3D6F" w:rsidP="009E3D6F" w:rsidRDefault="009E3D6F" w14:paraId="25639BD2" w14:textId="498943F0">
      <w:pPr>
        <w:numPr>
          <w:ilvl w:val="0"/>
          <w:numId w:val="14"/>
        </w:numPr>
        <w:spacing w:after="0" w:line="240" w:lineRule="auto"/>
        <w:rPr>
          <w:rFonts w:cs="Times New Roman"/>
          <w:szCs w:val="24"/>
        </w:rPr>
      </w:pPr>
      <w:r w:rsidRPr="00AA521D">
        <w:rPr>
          <w:rFonts w:cs="Times New Roman"/>
          <w:szCs w:val="24"/>
        </w:rPr>
        <w:t xml:space="preserve">The terms “covered transaction,” “debarred,” “suspended,” “ineligible,” “lower tier covered transaction,” “participant,” “person,” “primary covered transaction,” “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 </w:t>
      </w:r>
    </w:p>
    <w:p w:rsidRPr="00AA521D" w:rsidR="009E3D6F" w:rsidP="009E3D6F" w:rsidRDefault="009E3D6F" w14:paraId="795D7F42" w14:textId="77777777">
      <w:pPr>
        <w:ind w:left="360"/>
        <w:rPr>
          <w:rFonts w:cs="Times New Roman"/>
          <w:szCs w:val="24"/>
        </w:rPr>
      </w:pPr>
    </w:p>
    <w:p w:rsidRPr="00AA521D" w:rsidR="009E3D6F" w:rsidP="009E3D6F" w:rsidRDefault="009E3D6F" w14:paraId="12E7FB1E" w14:textId="77777777">
      <w:pPr>
        <w:numPr>
          <w:ilvl w:val="0"/>
          <w:numId w:val="14"/>
        </w:numPr>
        <w:spacing w:after="0" w:line="240" w:lineRule="auto"/>
        <w:rPr>
          <w:rFonts w:cs="Times New Roman"/>
          <w:szCs w:val="24"/>
        </w:rPr>
      </w:pPr>
      <w:r w:rsidRPr="00AA521D">
        <w:rPr>
          <w:rFonts w:cs="Times New Roman"/>
          <w:szCs w:val="24"/>
        </w:rPr>
        <w:t xml:space="preserve">The prospective lower tier participant agrees by submitting this proposal that, should the proposed covered transaction be </w:t>
      </w:r>
      <w:proofErr w:type="gramStart"/>
      <w:r w:rsidRPr="00AA521D">
        <w:rPr>
          <w:rFonts w:cs="Times New Roman"/>
          <w:szCs w:val="24"/>
        </w:rPr>
        <w:t>entered into</w:t>
      </w:r>
      <w:proofErr w:type="gramEnd"/>
      <w:r w:rsidRPr="00AA521D">
        <w:rPr>
          <w:rFonts w:cs="Times New Roman"/>
          <w:szCs w:val="24"/>
        </w:rPr>
        <w:t>,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rsidRPr="00AA521D" w:rsidR="009E3D6F" w:rsidP="009E3D6F" w:rsidRDefault="009E3D6F" w14:paraId="6899765A" w14:textId="77777777">
      <w:pPr>
        <w:ind w:left="360"/>
        <w:rPr>
          <w:rFonts w:cs="Times New Roman"/>
          <w:szCs w:val="24"/>
        </w:rPr>
      </w:pPr>
    </w:p>
    <w:p w:rsidRPr="00AA521D" w:rsidR="009E3D6F" w:rsidP="009E3D6F" w:rsidRDefault="009E3D6F" w14:paraId="625E4D55" w14:textId="77777777">
      <w:pPr>
        <w:numPr>
          <w:ilvl w:val="0"/>
          <w:numId w:val="14"/>
        </w:numPr>
        <w:spacing w:after="0" w:line="240" w:lineRule="auto"/>
        <w:rPr>
          <w:rFonts w:cs="Times New Roman"/>
          <w:szCs w:val="24"/>
        </w:rPr>
      </w:pPr>
      <w:r w:rsidRPr="00AA521D">
        <w:rPr>
          <w:rFonts w:cs="Times New Roman"/>
          <w:szCs w:val="24"/>
        </w:rPr>
        <w:t xml:space="preserve">The prospective lower tier participant further agrees by submitting this proposal that it will include the clause titled “Certification Regarding Debarment, Suspension, Ineligibility, and Voluntary Exclusion-Lower Tier Covered Transactions,” without modification, in all lower tier covered transactions and in all solicitations for lower tier covered transactions. </w:t>
      </w:r>
    </w:p>
    <w:p w:rsidRPr="00AA521D" w:rsidR="009E3D6F" w:rsidP="009E3D6F" w:rsidRDefault="009E3D6F" w14:paraId="56C9B2A2" w14:textId="77777777">
      <w:pPr>
        <w:ind w:left="360"/>
        <w:rPr>
          <w:rFonts w:cs="Times New Roman"/>
          <w:szCs w:val="24"/>
        </w:rPr>
      </w:pPr>
    </w:p>
    <w:p w:rsidRPr="00AA521D" w:rsidR="009E3D6F" w:rsidP="009E3D6F" w:rsidRDefault="009E3D6F" w14:paraId="12D6DB41" w14:textId="77777777">
      <w:pPr>
        <w:numPr>
          <w:ilvl w:val="0"/>
          <w:numId w:val="14"/>
        </w:numPr>
        <w:spacing w:after="0" w:line="240" w:lineRule="auto"/>
        <w:rPr>
          <w:rFonts w:cs="Times New Roman"/>
          <w:szCs w:val="24"/>
        </w:rPr>
      </w:pPr>
      <w:r w:rsidRPr="00AA521D">
        <w:rPr>
          <w:rFonts w:cs="Times New Roman"/>
          <w:szCs w:val="24"/>
        </w:rPr>
        <w:t xml:space="preserve">A participant in a covered transaction may rely upon a certification of a prospective participant in a lower tier covered transaction that it is not debarred, suspended, ineligible, or </w:t>
      </w:r>
      <w:r w:rsidRPr="00AA521D">
        <w:rPr>
          <w:rFonts w:cs="Times New Roman"/>
          <w:szCs w:val="24"/>
        </w:rPr>
        <w:t xml:space="preserve">voluntarily excluded from the covered transaction, unless it knows that the certification is erroneous. A participant may decide the method and frequency by which it determines the eligibility of its principals. Each participant may, but is not required to, check the </w:t>
      </w:r>
      <w:proofErr w:type="spellStart"/>
      <w:r w:rsidRPr="00AA521D">
        <w:rPr>
          <w:rFonts w:cs="Times New Roman"/>
          <w:szCs w:val="24"/>
        </w:rPr>
        <w:t>Nonprocurement</w:t>
      </w:r>
      <w:proofErr w:type="spellEnd"/>
      <w:r w:rsidRPr="00AA521D">
        <w:rPr>
          <w:rFonts w:cs="Times New Roman"/>
          <w:szCs w:val="24"/>
        </w:rPr>
        <w:t xml:space="preserve"> List. </w:t>
      </w:r>
    </w:p>
    <w:p w:rsidRPr="00AA521D" w:rsidR="009E3D6F" w:rsidP="009E3D6F" w:rsidRDefault="009E3D6F" w14:paraId="57A5FD64" w14:textId="77777777">
      <w:pPr>
        <w:ind w:left="360"/>
        <w:rPr>
          <w:rFonts w:cs="Times New Roman"/>
          <w:szCs w:val="24"/>
        </w:rPr>
      </w:pPr>
    </w:p>
    <w:p w:rsidRPr="00AA521D" w:rsidR="009E3D6F" w:rsidP="009E3D6F" w:rsidRDefault="009E3D6F" w14:paraId="15F6C8B0" w14:textId="77777777">
      <w:pPr>
        <w:numPr>
          <w:ilvl w:val="0"/>
          <w:numId w:val="14"/>
        </w:numPr>
        <w:spacing w:after="0" w:line="240" w:lineRule="auto"/>
        <w:rPr>
          <w:rFonts w:cs="Times New Roman"/>
          <w:szCs w:val="24"/>
        </w:rPr>
      </w:pPr>
      <w:r w:rsidRPr="00AA521D">
        <w:rPr>
          <w:rFonts w:cs="Times New Roman"/>
          <w:szCs w:val="24"/>
        </w:rPr>
        <w:t xml:space="preserve">Nothing contained in the foregoing shall be construed to require establishment of a system of records </w:t>
      </w:r>
      <w:proofErr w:type="gramStart"/>
      <w:r w:rsidRPr="00AA521D">
        <w:rPr>
          <w:rFonts w:cs="Times New Roman"/>
          <w:szCs w:val="24"/>
        </w:rPr>
        <w:t>in order to</w:t>
      </w:r>
      <w:proofErr w:type="gramEnd"/>
      <w:r w:rsidRPr="00AA521D">
        <w:rPr>
          <w:rFonts w:cs="Times New Roman"/>
          <w:szCs w:val="24"/>
        </w:rPr>
        <w:t xml:space="preserve"> render in good faith the certification required by this clause. The knowledge and information of a participant is not required to exceed that which is normally possessed by a prudent person in the ordinary course of business dealings. </w:t>
      </w:r>
    </w:p>
    <w:p w:rsidRPr="00AA521D" w:rsidR="009E3D6F" w:rsidP="009E3D6F" w:rsidRDefault="009E3D6F" w14:paraId="377DB5DF" w14:textId="77777777">
      <w:pPr>
        <w:ind w:left="360"/>
        <w:rPr>
          <w:rFonts w:cs="Times New Roman"/>
          <w:szCs w:val="24"/>
        </w:rPr>
      </w:pPr>
    </w:p>
    <w:p w:rsidRPr="00AA521D" w:rsidR="009E3D6F" w:rsidP="009E3D6F" w:rsidRDefault="009E3D6F" w14:paraId="6CB6ECBF" w14:textId="77777777">
      <w:pPr>
        <w:numPr>
          <w:ilvl w:val="0"/>
          <w:numId w:val="14"/>
        </w:numPr>
        <w:spacing w:after="0" w:line="240" w:lineRule="auto"/>
        <w:rPr>
          <w:rFonts w:cs="Times New Roman"/>
          <w:color w:val="000000"/>
          <w:sz w:val="22"/>
        </w:rPr>
      </w:pPr>
      <w:r w:rsidRPr="00AA521D">
        <w:rPr>
          <w:rFonts w:cs="Times New Roman"/>
          <w:szCs w:val="24"/>
        </w:rPr>
        <w:t>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w:t>
      </w:r>
      <w:r w:rsidRPr="00AA521D">
        <w:rPr>
          <w:rFonts w:cs="Times New Roman"/>
          <w:color w:val="000000"/>
          <w:sz w:val="22"/>
        </w:rPr>
        <w:t xml:space="preserve">medies, including suspension and/or debarment. </w:t>
      </w:r>
    </w:p>
    <w:p w:rsidRPr="00AA521D" w:rsidR="009E3D6F" w:rsidP="009E3D6F" w:rsidRDefault="009E3D6F" w14:paraId="40A55931" w14:textId="77777777">
      <w:pPr>
        <w:autoSpaceDE w:val="0"/>
        <w:autoSpaceDN w:val="0"/>
        <w:adjustRightInd w:val="0"/>
        <w:ind w:left="288" w:right="288"/>
        <w:rPr>
          <w:rFonts w:cs="Times New Roman"/>
          <w:color w:val="000000"/>
          <w:sz w:val="22"/>
        </w:rPr>
      </w:pPr>
    </w:p>
    <w:p w:rsidRPr="00AA521D" w:rsidR="009E3D6F" w:rsidP="009E3D6F" w:rsidRDefault="009E3D6F" w14:paraId="225B85BE" w14:textId="77777777">
      <w:pPr>
        <w:pStyle w:val="Heading4"/>
        <w:spacing w:before="0"/>
        <w:rPr>
          <w:sz w:val="24"/>
          <w:szCs w:val="24"/>
          <w:u w:val="single"/>
        </w:rPr>
      </w:pPr>
      <w:r w:rsidRPr="00AA521D">
        <w:rPr>
          <w:sz w:val="24"/>
          <w:szCs w:val="24"/>
          <w:u w:val="single"/>
        </w:rPr>
        <w:t>Certification</w:t>
      </w:r>
    </w:p>
    <w:p w:rsidRPr="00AA521D" w:rsidR="009E3D6F" w:rsidP="009E3D6F" w:rsidRDefault="009E3D6F" w14:paraId="2C2694CE" w14:textId="77777777">
      <w:pPr>
        <w:ind w:left="360"/>
        <w:rPr>
          <w:rFonts w:cs="Times New Roman"/>
          <w:szCs w:val="24"/>
        </w:rPr>
      </w:pPr>
    </w:p>
    <w:p w:rsidRPr="00AA521D" w:rsidR="009E3D6F" w:rsidP="009E3D6F" w:rsidRDefault="009E3D6F" w14:paraId="5F2760F3" w14:textId="77777777">
      <w:pPr>
        <w:numPr>
          <w:ilvl w:val="0"/>
          <w:numId w:val="15"/>
        </w:numPr>
        <w:spacing w:after="0" w:line="240" w:lineRule="auto"/>
        <w:rPr>
          <w:rFonts w:cs="Times New Roman"/>
          <w:szCs w:val="24"/>
        </w:rPr>
      </w:pPr>
      <w:r w:rsidRPr="00AA521D">
        <w:rPr>
          <w:rFonts w:cs="Times New Roman"/>
          <w:szCs w:val="24"/>
        </w:rPr>
        <w:t xml:space="preserve">The prospective lower tier participant certifies, by submission of this proposal, that neither it nor its principals are presently debarred, suspended, proposed for debarment, declared ineligible, or voluntarily excluded from participation in this transaction by any Federal department or agency. </w:t>
      </w:r>
    </w:p>
    <w:p w:rsidRPr="00AA521D" w:rsidR="009E3D6F" w:rsidP="009E3D6F" w:rsidRDefault="009E3D6F" w14:paraId="04BF3A60" w14:textId="77777777">
      <w:pPr>
        <w:ind w:left="360"/>
        <w:rPr>
          <w:rFonts w:cs="Times New Roman"/>
          <w:szCs w:val="24"/>
        </w:rPr>
      </w:pPr>
    </w:p>
    <w:p w:rsidRPr="00AA521D" w:rsidR="009E3D6F" w:rsidP="009E3D6F" w:rsidRDefault="009E3D6F" w14:paraId="25A4E7F5" w14:textId="4A4332EF">
      <w:pPr>
        <w:numPr>
          <w:ilvl w:val="0"/>
          <w:numId w:val="15"/>
        </w:numPr>
        <w:spacing w:after="0" w:line="240" w:lineRule="auto"/>
        <w:rPr>
          <w:rFonts w:cs="Times New Roman"/>
          <w:szCs w:val="24"/>
        </w:rPr>
      </w:pPr>
      <w:r w:rsidRPr="00AA521D">
        <w:rPr>
          <w:rFonts w:cs="Times New Roman"/>
          <w:szCs w:val="24"/>
        </w:rPr>
        <w:t>Where the prospective lower tier participant is unable to certify to any of the statements in this certification, such prospective participant shall attach an explanation to this proposal.</w:t>
      </w:r>
    </w:p>
    <w:p w:rsidRPr="00AA521D" w:rsidR="000054F5" w:rsidP="000054F5" w:rsidRDefault="000054F5" w14:paraId="1DE889B7" w14:textId="77777777">
      <w:pPr>
        <w:pStyle w:val="NoSpacing"/>
        <w:rPr>
          <w:rFonts w:cs="Times New Roman"/>
        </w:rPr>
      </w:pPr>
    </w:p>
    <w:p w:rsidRPr="00AA521D" w:rsidR="000054F5" w:rsidP="000054F5" w:rsidRDefault="000054F5" w14:paraId="7B00822D" w14:textId="77777777">
      <w:pPr>
        <w:pStyle w:val="NoSpacing"/>
        <w:rPr>
          <w:rFonts w:cs="Times New Roman"/>
        </w:rPr>
      </w:pPr>
    </w:p>
    <w:p w:rsidRPr="00AA521D" w:rsidR="000054F5" w:rsidP="000054F5" w:rsidRDefault="000054F5" w14:paraId="66B6CFA8" w14:textId="72EB06C9">
      <w:pPr>
        <w:pStyle w:val="NoSpacing"/>
        <w:rPr>
          <w:rFonts w:cs="Times New Roman"/>
          <w:b/>
          <w:bCs/>
        </w:rPr>
      </w:pPr>
      <w:r w:rsidRPr="00AA521D">
        <w:rPr>
          <w:rFonts w:cs="Times New Roman"/>
          <w:b/>
          <w:bCs/>
        </w:rPr>
        <w:t xml:space="preserve">Signature of Authorized </w:t>
      </w:r>
      <w:r w:rsidRPr="00AA521D" w:rsidR="00F77EFC">
        <w:rPr>
          <w:rFonts w:cs="Times New Roman"/>
          <w:b/>
          <w:bCs/>
        </w:rPr>
        <w:t>GRANTEE</w:t>
      </w:r>
      <w:r w:rsidRPr="00AA521D" w:rsidR="00550EE1">
        <w:rPr>
          <w:rFonts w:cs="Times New Roman"/>
          <w:b/>
          <w:bCs/>
        </w:rPr>
        <w:t xml:space="preserve"> </w:t>
      </w:r>
      <w:r w:rsidRPr="00AA521D">
        <w:rPr>
          <w:rFonts w:cs="Times New Roman"/>
          <w:b/>
          <w:bCs/>
        </w:rPr>
        <w:t>representative:</w:t>
      </w:r>
    </w:p>
    <w:p w:rsidRPr="00AA521D" w:rsidR="000054F5" w:rsidP="000054F5" w:rsidRDefault="000054F5" w14:paraId="5BBB75BA" w14:textId="77777777">
      <w:pPr>
        <w:pStyle w:val="NoSpacing"/>
        <w:rPr>
          <w:rFonts w:cs="Times New Roman"/>
          <w:b/>
          <w:bCs/>
        </w:rPr>
      </w:pPr>
    </w:p>
    <w:p w:rsidRPr="00AA521D" w:rsidR="000054F5" w:rsidRDefault="000054F5" w14:paraId="52CAC374" w14:textId="77777777">
      <w:pPr>
        <w:rPr>
          <w:rFonts w:cs="Times New Roman"/>
          <w:b/>
          <w:bCs/>
        </w:rPr>
      </w:pPr>
      <w:r w:rsidRPr="00AA521D">
        <w:rPr>
          <w:rFonts w:cs="Times New Roman"/>
          <w:b/>
          <w:bCs/>
        </w:rPr>
        <w:t>__________________________________</w:t>
      </w:r>
    </w:p>
    <w:p w:rsidRPr="00AA521D" w:rsidR="000054F5" w:rsidP="000054F5" w:rsidRDefault="000054F5" w14:paraId="35A4ED78" w14:textId="6087BF82">
      <w:pPr>
        <w:pStyle w:val="NoSpacing"/>
        <w:rPr>
          <w:rFonts w:cs="Times New Roman"/>
          <w:b/>
          <w:bCs/>
        </w:rPr>
      </w:pPr>
    </w:p>
    <w:p w:rsidRPr="00AA521D" w:rsidR="000054F5" w:rsidP="000054F5" w:rsidRDefault="000054F5" w14:paraId="2E05686E" w14:textId="77777777">
      <w:pPr>
        <w:pStyle w:val="NoSpacing"/>
        <w:rPr>
          <w:rFonts w:cs="Times New Roman"/>
          <w:b/>
          <w:bCs/>
        </w:rPr>
      </w:pPr>
      <w:r w:rsidRPr="00AA521D">
        <w:rPr>
          <w:rFonts w:cs="Times New Roman"/>
          <w:b/>
          <w:bCs/>
        </w:rPr>
        <w:t>Name:  ___________________________</w:t>
      </w:r>
    </w:p>
    <w:p w:rsidRPr="00AA521D" w:rsidR="000054F5" w:rsidP="000054F5" w:rsidRDefault="000054F5" w14:paraId="059AE89E" w14:textId="77777777">
      <w:pPr>
        <w:pStyle w:val="NoSpacing"/>
        <w:rPr>
          <w:rFonts w:cs="Times New Roman"/>
          <w:b/>
          <w:bCs/>
        </w:rPr>
      </w:pPr>
    </w:p>
    <w:p w:rsidRPr="00AA521D" w:rsidR="000054F5" w:rsidP="000054F5" w:rsidRDefault="000054F5" w14:paraId="3884F6F2" w14:textId="77777777">
      <w:pPr>
        <w:pStyle w:val="NoSpacing"/>
        <w:rPr>
          <w:rFonts w:cs="Times New Roman"/>
          <w:b/>
          <w:bCs/>
        </w:rPr>
      </w:pPr>
    </w:p>
    <w:p w:rsidRPr="00AA521D" w:rsidR="000054F5" w:rsidP="000054F5" w:rsidRDefault="000054F5" w14:paraId="1E61DFED" w14:textId="77777777">
      <w:pPr>
        <w:pStyle w:val="NoSpacing"/>
        <w:rPr>
          <w:rFonts w:cs="Times New Roman"/>
          <w:b/>
          <w:bCs/>
        </w:rPr>
      </w:pPr>
      <w:proofErr w:type="gramStart"/>
      <w:r w:rsidRPr="00AA521D">
        <w:rPr>
          <w:rFonts w:cs="Times New Roman"/>
          <w:b/>
          <w:bCs/>
        </w:rPr>
        <w:t>Title:_</w:t>
      </w:r>
      <w:proofErr w:type="gramEnd"/>
      <w:r w:rsidRPr="00AA521D">
        <w:rPr>
          <w:rFonts w:cs="Times New Roman"/>
          <w:b/>
          <w:bCs/>
        </w:rPr>
        <w:t>____________________________</w:t>
      </w:r>
    </w:p>
    <w:p w:rsidRPr="00AA521D" w:rsidR="000054F5" w:rsidP="000054F5" w:rsidRDefault="000054F5" w14:paraId="24B00405" w14:textId="77777777">
      <w:pPr>
        <w:pStyle w:val="NoSpacing"/>
        <w:rPr>
          <w:rFonts w:cs="Times New Roman"/>
          <w:b/>
          <w:bCs/>
        </w:rPr>
      </w:pPr>
    </w:p>
    <w:p w:rsidRPr="00AA521D" w:rsidR="000054F5" w:rsidP="000054F5" w:rsidRDefault="000054F5" w14:paraId="4B1B10D7" w14:textId="77777777">
      <w:pPr>
        <w:pStyle w:val="NoSpacing"/>
        <w:rPr>
          <w:rFonts w:cs="Times New Roman"/>
          <w:b/>
          <w:bCs/>
        </w:rPr>
      </w:pPr>
    </w:p>
    <w:p w:rsidRPr="00F77EFC" w:rsidR="00797CFF" w:rsidP="009E3D6F" w:rsidRDefault="000054F5" w14:paraId="35A46DFC" w14:textId="3D7049A0">
      <w:pPr>
        <w:pStyle w:val="NoSpacing"/>
        <w:rPr>
          <w:rFonts w:cs="Times New Roman"/>
        </w:rPr>
      </w:pPr>
      <w:proofErr w:type="gramStart"/>
      <w:r w:rsidRPr="00AA521D">
        <w:rPr>
          <w:rFonts w:cs="Times New Roman"/>
          <w:b/>
          <w:bCs/>
        </w:rPr>
        <w:t>Dated:_</w:t>
      </w:r>
      <w:proofErr w:type="gramEnd"/>
      <w:r w:rsidRPr="00AA521D">
        <w:rPr>
          <w:rFonts w:cs="Times New Roman"/>
          <w:b/>
          <w:bCs/>
        </w:rPr>
        <w:t>__________________________</w:t>
      </w:r>
    </w:p>
    <w:sectPr w:rsidRPr="00F77EFC" w:rsidR="00797CFF" w:rsidSect="000F32F6">
      <w:footerReference w:type="default" r:id="rId26"/>
      <w:pgSz w:w="12240" w:h="15840" w:orient="portrait"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033C" w:rsidP="001A6297" w:rsidRDefault="0076033C" w14:paraId="1C14C790" w14:textId="77777777">
      <w:pPr>
        <w:spacing w:after="0" w:line="240" w:lineRule="auto"/>
      </w:pPr>
      <w:r>
        <w:separator/>
      </w:r>
    </w:p>
  </w:endnote>
  <w:endnote w:type="continuationSeparator" w:id="0">
    <w:p w:rsidR="0076033C" w:rsidP="001A6297" w:rsidRDefault="0076033C" w14:paraId="6DDC2D9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549684"/>
      <w:docPartObj>
        <w:docPartGallery w:val="Page Numbers (Bottom of Page)"/>
        <w:docPartUnique/>
      </w:docPartObj>
    </w:sdtPr>
    <w:sdtEndPr>
      <w:rPr>
        <w:noProof/>
      </w:rPr>
    </w:sdtEndPr>
    <w:sdtContent>
      <w:p w:rsidR="00797CFF" w:rsidRDefault="00797CFF" w14:paraId="152623E3" w14:textId="48D15F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97CFF" w:rsidRDefault="00797CFF" w14:paraId="03C43C6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7CFF" w:rsidRDefault="00797CFF" w14:paraId="67C38CE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741641"/>
      <w:docPartObj>
        <w:docPartGallery w:val="Page Numbers (Bottom of Page)"/>
        <w:docPartUnique/>
      </w:docPartObj>
    </w:sdtPr>
    <w:sdtEndPr>
      <w:rPr>
        <w:noProof/>
      </w:rPr>
    </w:sdtEndPr>
    <w:sdtContent>
      <w:p w:rsidR="001A6297" w:rsidRDefault="001A6297" w14:paraId="1F5423A5" w14:textId="5A81E6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A6297" w:rsidRDefault="001A6297" w14:paraId="5DD2F0D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033C" w:rsidP="001A6297" w:rsidRDefault="0076033C" w14:paraId="31A08903" w14:textId="77777777">
      <w:pPr>
        <w:spacing w:after="0" w:line="240" w:lineRule="auto"/>
      </w:pPr>
      <w:r>
        <w:separator/>
      </w:r>
    </w:p>
  </w:footnote>
  <w:footnote w:type="continuationSeparator" w:id="0">
    <w:p w:rsidR="0076033C" w:rsidP="001A6297" w:rsidRDefault="0076033C" w14:paraId="1847A52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77B94"/>
    <w:multiLevelType w:val="multilevel"/>
    <w:tmpl w:val="B44418CA"/>
    <w:lvl w:ilvl="0">
      <w:start w:val="1"/>
      <w:numFmt w:val="decimal"/>
      <w:lvlText w:val="%1."/>
      <w:lvlJc w:val="left"/>
      <w:pPr>
        <w:tabs>
          <w:tab w:val="left" w:pos="360"/>
        </w:tabs>
      </w:pPr>
      <w:rPr>
        <w:rFonts w:hint="default" w:ascii="Times New Roman" w:hAnsi="Times New Roman" w:eastAsia="Calibri" w:cs="Times New Roman"/>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440F30"/>
    <w:multiLevelType w:val="multilevel"/>
    <w:tmpl w:val="8F7059FC"/>
    <w:lvl w:ilvl="0">
      <w:start w:val="1"/>
      <w:numFmt w:val="decimal"/>
      <w:lvlText w:val="%1."/>
      <w:lvlJc w:val="left"/>
      <w:pPr>
        <w:tabs>
          <w:tab w:val="left" w:pos="360"/>
        </w:tabs>
      </w:pPr>
      <w:rPr>
        <w:rFonts w:hint="default" w:ascii="Times New Roman" w:hAnsi="Times New Roman" w:eastAsia="Calibri" w:cs="Times New Roman"/>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8C51D3"/>
    <w:multiLevelType w:val="hybridMultilevel"/>
    <w:tmpl w:val="FA16DA1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D5063B"/>
    <w:multiLevelType w:val="hybridMultilevel"/>
    <w:tmpl w:val="1430E01C"/>
    <w:lvl w:ilvl="0" w:tplc="C176578C">
      <w:start w:val="1"/>
      <w:numFmt w:val="decimal"/>
      <w:lvlText w:val="%1)"/>
      <w:lvlJc w:val="left"/>
      <w:pPr>
        <w:ind w:left="360" w:hanging="360"/>
      </w:pPr>
      <w:rPr>
        <w:rFonts w:hint="default" w:ascii="Calibri" w:hAnsi="Calibr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BC33CC4"/>
    <w:multiLevelType w:val="hybridMultilevel"/>
    <w:tmpl w:val="466C25AC"/>
    <w:lvl w:ilvl="0" w:tplc="6142AE4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DE5032"/>
    <w:multiLevelType w:val="hybridMultilevel"/>
    <w:tmpl w:val="1430E01C"/>
    <w:lvl w:ilvl="0" w:tplc="C176578C">
      <w:start w:val="1"/>
      <w:numFmt w:val="decimal"/>
      <w:lvlText w:val="%1)"/>
      <w:lvlJc w:val="left"/>
      <w:pPr>
        <w:ind w:left="360" w:hanging="360"/>
      </w:pPr>
      <w:rPr>
        <w:rFonts w:hint="default" w:ascii="Calibri" w:hAnsi="Calibr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15C797B"/>
    <w:multiLevelType w:val="multilevel"/>
    <w:tmpl w:val="D2B61088"/>
    <w:lvl w:ilvl="0">
      <w:start w:val="1"/>
      <w:numFmt w:val="upperLetter"/>
      <w:lvlText w:val="%1."/>
      <w:lvlJc w:val="left"/>
      <w:pPr>
        <w:tabs>
          <w:tab w:val="left" w:pos="792"/>
        </w:tabs>
      </w:pPr>
      <w:rPr>
        <w:rFonts w:hint="default" w:ascii="Times New Roman" w:hAnsi="Times New Roman" w:eastAsia="Calibri" w:cs="Times New Roman"/>
        <w:color w:val="000000"/>
        <w:spacing w:val="-2"/>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26E0765"/>
    <w:multiLevelType w:val="multilevel"/>
    <w:tmpl w:val="0D4201C0"/>
    <w:lvl w:ilvl="0">
      <w:start w:val="1"/>
      <w:numFmt w:val="upperLetter"/>
      <w:lvlText w:val="(%1)"/>
      <w:lvlJc w:val="left"/>
      <w:pPr>
        <w:tabs>
          <w:tab w:val="left" w:pos="360"/>
        </w:tabs>
      </w:pPr>
      <w:rPr>
        <w:rFonts w:hint="default" w:ascii="Times New Roman" w:hAnsi="Times New Roman" w:eastAsia="Calibri" w:cs="Times New Roman"/>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E04393"/>
    <w:multiLevelType w:val="multilevel"/>
    <w:tmpl w:val="C2386A72"/>
    <w:lvl w:ilvl="0">
      <w:start w:val="1"/>
      <w:numFmt w:val="decimal"/>
      <w:lvlText w:val="%1."/>
      <w:lvlJc w:val="left"/>
      <w:pPr>
        <w:tabs>
          <w:tab w:val="left" w:pos="810"/>
        </w:tabs>
      </w:pPr>
      <w:rPr>
        <w:rFonts w:hint="default" w:ascii="Times New Roman" w:hAnsi="Times New Roman" w:eastAsia="Calibri" w:cs="Times New Roman"/>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8B37673"/>
    <w:multiLevelType w:val="multilevel"/>
    <w:tmpl w:val="FB3A65AC"/>
    <w:lvl w:ilvl="0">
      <w:start w:val="1"/>
      <w:numFmt w:val="lowerRoman"/>
      <w:lvlText w:val="(%1)"/>
      <w:lvlJc w:val="left"/>
      <w:pPr>
        <w:tabs>
          <w:tab w:val="left" w:pos="288"/>
        </w:tabs>
      </w:pPr>
      <w:rPr>
        <w:rFonts w:ascii="Calibri" w:hAnsi="Calibri" w:eastAsia="Calibri"/>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A1D3805"/>
    <w:multiLevelType w:val="multilevel"/>
    <w:tmpl w:val="B1045484"/>
    <w:lvl w:ilvl="0">
      <w:start w:val="1"/>
      <w:numFmt w:val="decimal"/>
      <w:lvlText w:val="(%1)"/>
      <w:lvlJc w:val="left"/>
      <w:pPr>
        <w:tabs>
          <w:tab w:val="left" w:pos="360"/>
        </w:tabs>
      </w:pPr>
      <w:rPr>
        <w:rFonts w:hint="default" w:ascii="Times New Roman" w:hAnsi="Times New Roman" w:eastAsia="Calibri" w:cs="Times New Roman"/>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EC8320B"/>
    <w:multiLevelType w:val="hybridMultilevel"/>
    <w:tmpl w:val="2E5005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8C070A"/>
    <w:multiLevelType w:val="multilevel"/>
    <w:tmpl w:val="5B3A572E"/>
    <w:lvl w:ilvl="0">
      <w:start w:val="1"/>
      <w:numFmt w:val="decimal"/>
      <w:lvlText w:val="(%1)"/>
      <w:lvlJc w:val="left"/>
      <w:pPr>
        <w:tabs>
          <w:tab w:val="left" w:pos="288"/>
        </w:tabs>
      </w:pPr>
      <w:rPr>
        <w:rFonts w:ascii="Calibri" w:hAnsi="Calibri" w:eastAsia="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9C84AF3"/>
    <w:multiLevelType w:val="hybridMultilevel"/>
    <w:tmpl w:val="2E5005F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F662D5A"/>
    <w:multiLevelType w:val="multilevel"/>
    <w:tmpl w:val="451A41D6"/>
    <w:lvl w:ilvl="0">
      <w:start w:val="1"/>
      <w:numFmt w:val="upperLetter"/>
      <w:lvlText w:val="%1."/>
      <w:lvlJc w:val="left"/>
      <w:pPr>
        <w:tabs>
          <w:tab w:val="left" w:pos="792"/>
        </w:tabs>
      </w:pPr>
      <w:rPr>
        <w:rFonts w:ascii="Calibri" w:hAnsi="Calibri" w:eastAsia="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82538844">
    <w:abstractNumId w:val="14"/>
  </w:num>
  <w:num w:numId="2" w16cid:durableId="844395175">
    <w:abstractNumId w:val="0"/>
  </w:num>
  <w:num w:numId="3" w16cid:durableId="1641836876">
    <w:abstractNumId w:val="1"/>
  </w:num>
  <w:num w:numId="4" w16cid:durableId="1559634112">
    <w:abstractNumId w:val="8"/>
  </w:num>
  <w:num w:numId="5" w16cid:durableId="1359086417">
    <w:abstractNumId w:val="6"/>
  </w:num>
  <w:num w:numId="6" w16cid:durableId="56129313">
    <w:abstractNumId w:val="10"/>
  </w:num>
  <w:num w:numId="7" w16cid:durableId="1398213245">
    <w:abstractNumId w:val="7"/>
  </w:num>
  <w:num w:numId="8" w16cid:durableId="1394767434">
    <w:abstractNumId w:val="9"/>
  </w:num>
  <w:num w:numId="9" w16cid:durableId="104423642">
    <w:abstractNumId w:val="12"/>
  </w:num>
  <w:num w:numId="10" w16cid:durableId="807090594">
    <w:abstractNumId w:val="4"/>
  </w:num>
  <w:num w:numId="11" w16cid:durableId="809521413">
    <w:abstractNumId w:val="11"/>
  </w:num>
  <w:num w:numId="12" w16cid:durableId="1717392819">
    <w:abstractNumId w:val="2"/>
  </w:num>
  <w:num w:numId="13" w16cid:durableId="1908491976">
    <w:abstractNumId w:val="13"/>
  </w:num>
  <w:num w:numId="14" w16cid:durableId="865289021">
    <w:abstractNumId w:val="5"/>
  </w:num>
  <w:num w:numId="15" w16cid:durableId="788669463">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176"/>
    <w:rsid w:val="000054F5"/>
    <w:rsid w:val="0003192D"/>
    <w:rsid w:val="000860F6"/>
    <w:rsid w:val="000E2647"/>
    <w:rsid w:val="000F32F6"/>
    <w:rsid w:val="0010516C"/>
    <w:rsid w:val="001A6297"/>
    <w:rsid w:val="001D33ED"/>
    <w:rsid w:val="0021571C"/>
    <w:rsid w:val="00224274"/>
    <w:rsid w:val="002256CC"/>
    <w:rsid w:val="00243695"/>
    <w:rsid w:val="00250104"/>
    <w:rsid w:val="0028698C"/>
    <w:rsid w:val="002C186F"/>
    <w:rsid w:val="002F248D"/>
    <w:rsid w:val="002F2A67"/>
    <w:rsid w:val="003F7176"/>
    <w:rsid w:val="00402FFC"/>
    <w:rsid w:val="00415295"/>
    <w:rsid w:val="004208FF"/>
    <w:rsid w:val="0045131D"/>
    <w:rsid w:val="00456C89"/>
    <w:rsid w:val="004737A4"/>
    <w:rsid w:val="00494E00"/>
    <w:rsid w:val="004E5CB8"/>
    <w:rsid w:val="004F48E9"/>
    <w:rsid w:val="00516BF9"/>
    <w:rsid w:val="00517846"/>
    <w:rsid w:val="00517D3C"/>
    <w:rsid w:val="00531722"/>
    <w:rsid w:val="00550EE1"/>
    <w:rsid w:val="005568AE"/>
    <w:rsid w:val="00563EE9"/>
    <w:rsid w:val="00577A42"/>
    <w:rsid w:val="005C11AC"/>
    <w:rsid w:val="0062345F"/>
    <w:rsid w:val="006245D5"/>
    <w:rsid w:val="0068730A"/>
    <w:rsid w:val="006B6306"/>
    <w:rsid w:val="0070261F"/>
    <w:rsid w:val="00711B50"/>
    <w:rsid w:val="0076033C"/>
    <w:rsid w:val="0079697D"/>
    <w:rsid w:val="00797CFF"/>
    <w:rsid w:val="00803351"/>
    <w:rsid w:val="008317B0"/>
    <w:rsid w:val="00835757"/>
    <w:rsid w:val="00847E8B"/>
    <w:rsid w:val="008B0F7A"/>
    <w:rsid w:val="009625F2"/>
    <w:rsid w:val="009772A5"/>
    <w:rsid w:val="00983747"/>
    <w:rsid w:val="009B42CA"/>
    <w:rsid w:val="009E3D6F"/>
    <w:rsid w:val="00A000A5"/>
    <w:rsid w:val="00A36684"/>
    <w:rsid w:val="00A76B30"/>
    <w:rsid w:val="00AA521D"/>
    <w:rsid w:val="00AA5807"/>
    <w:rsid w:val="00AB6DF8"/>
    <w:rsid w:val="00AC3212"/>
    <w:rsid w:val="00B04454"/>
    <w:rsid w:val="00B43370"/>
    <w:rsid w:val="00B61161"/>
    <w:rsid w:val="00BC3E4F"/>
    <w:rsid w:val="00BF578E"/>
    <w:rsid w:val="00C06241"/>
    <w:rsid w:val="00C73558"/>
    <w:rsid w:val="00CC1661"/>
    <w:rsid w:val="00CD7042"/>
    <w:rsid w:val="00CE03BB"/>
    <w:rsid w:val="00D01F54"/>
    <w:rsid w:val="00D17816"/>
    <w:rsid w:val="00E1772C"/>
    <w:rsid w:val="00E57217"/>
    <w:rsid w:val="00E8006B"/>
    <w:rsid w:val="00EA043C"/>
    <w:rsid w:val="00F14D2A"/>
    <w:rsid w:val="00F316FC"/>
    <w:rsid w:val="00F45B4F"/>
    <w:rsid w:val="00F7762C"/>
    <w:rsid w:val="00F77EFC"/>
    <w:rsid w:val="00F81DBA"/>
    <w:rsid w:val="00F93C2A"/>
    <w:rsid w:val="00FB4D7E"/>
    <w:rsid w:val="00FB6255"/>
    <w:rsid w:val="00FC0A60"/>
    <w:rsid w:val="4A4A199E"/>
    <w:rsid w:val="701F6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0BB07"/>
  <w15:chartTrackingRefBased/>
  <w15:docId w15:val="{87C5AA33-68C8-4E45-BC87-89C4BD4375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next w:val="NoSpacing"/>
    <w:qFormat/>
    <w:rsid w:val="00F7762C"/>
    <w:rPr>
      <w:rFonts w:ascii="Times New Roman" w:hAnsi="Times New Roman"/>
      <w:sz w:val="24"/>
    </w:rPr>
  </w:style>
  <w:style w:type="paragraph" w:styleId="Heading3">
    <w:name w:val="heading 3"/>
    <w:basedOn w:val="Normal"/>
    <w:next w:val="Normal"/>
    <w:link w:val="Heading3Char"/>
    <w:uiPriority w:val="9"/>
    <w:semiHidden/>
    <w:unhideWhenUsed/>
    <w:qFormat/>
    <w:rsid w:val="008317B0"/>
    <w:pPr>
      <w:keepNext/>
      <w:keepLines/>
      <w:spacing w:before="40" w:after="0"/>
      <w:outlineLvl w:val="2"/>
    </w:pPr>
    <w:rPr>
      <w:rFonts w:asciiTheme="majorHAnsi" w:hAnsiTheme="majorHAnsi" w:eastAsiaTheme="majorEastAsia" w:cstheme="majorBidi"/>
      <w:color w:val="1F3763" w:themeColor="accent1" w:themeShade="7F"/>
      <w:szCs w:val="24"/>
    </w:rPr>
  </w:style>
  <w:style w:type="paragraph" w:styleId="Heading4">
    <w:name w:val="heading 4"/>
    <w:basedOn w:val="Normal"/>
    <w:next w:val="Normal"/>
    <w:link w:val="Heading4Char"/>
    <w:qFormat/>
    <w:rsid w:val="009E3D6F"/>
    <w:pPr>
      <w:keepNext/>
      <w:spacing w:before="240" w:after="60" w:line="240" w:lineRule="auto"/>
      <w:outlineLvl w:val="3"/>
    </w:pPr>
    <w:rPr>
      <w:rFonts w:eastAsia="Times New Roman" w:cs="Times New Roman"/>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3192D"/>
    <w:pPr>
      <w:spacing w:after="0" w:line="240" w:lineRule="auto"/>
    </w:pPr>
    <w:rPr>
      <w:rFonts w:ascii="Times New Roman" w:hAnsi="Times New Roman"/>
      <w:sz w:val="24"/>
    </w:rPr>
  </w:style>
  <w:style w:type="paragraph" w:styleId="Header">
    <w:name w:val="header"/>
    <w:basedOn w:val="Normal"/>
    <w:link w:val="HeaderChar"/>
    <w:uiPriority w:val="99"/>
    <w:unhideWhenUsed/>
    <w:rsid w:val="001A6297"/>
    <w:pPr>
      <w:tabs>
        <w:tab w:val="center" w:pos="4680"/>
        <w:tab w:val="right" w:pos="9360"/>
      </w:tabs>
      <w:spacing w:after="0" w:line="240" w:lineRule="auto"/>
    </w:pPr>
  </w:style>
  <w:style w:type="character" w:styleId="HeaderChar" w:customStyle="1">
    <w:name w:val="Header Char"/>
    <w:basedOn w:val="DefaultParagraphFont"/>
    <w:link w:val="Header"/>
    <w:uiPriority w:val="99"/>
    <w:rsid w:val="001A6297"/>
    <w:rPr>
      <w:rFonts w:ascii="Times New Roman" w:hAnsi="Times New Roman"/>
      <w:sz w:val="24"/>
    </w:rPr>
  </w:style>
  <w:style w:type="paragraph" w:styleId="Footer">
    <w:name w:val="footer"/>
    <w:basedOn w:val="Normal"/>
    <w:link w:val="FooterChar"/>
    <w:uiPriority w:val="99"/>
    <w:unhideWhenUsed/>
    <w:rsid w:val="001A6297"/>
    <w:pPr>
      <w:tabs>
        <w:tab w:val="center" w:pos="4680"/>
        <w:tab w:val="right" w:pos="9360"/>
      </w:tabs>
      <w:spacing w:after="0" w:line="240" w:lineRule="auto"/>
    </w:pPr>
  </w:style>
  <w:style w:type="character" w:styleId="FooterChar" w:customStyle="1">
    <w:name w:val="Footer Char"/>
    <w:basedOn w:val="DefaultParagraphFont"/>
    <w:link w:val="Footer"/>
    <w:uiPriority w:val="99"/>
    <w:rsid w:val="001A6297"/>
    <w:rPr>
      <w:rFonts w:ascii="Times New Roman" w:hAnsi="Times New Roman"/>
      <w:sz w:val="24"/>
    </w:rPr>
  </w:style>
  <w:style w:type="paragraph" w:styleId="FootnoteText">
    <w:name w:val="footnote text"/>
    <w:basedOn w:val="Normal"/>
    <w:link w:val="FootnoteTextChar"/>
    <w:uiPriority w:val="99"/>
    <w:semiHidden/>
    <w:unhideWhenUsed/>
    <w:rsid w:val="00BC3E4F"/>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BC3E4F"/>
    <w:rPr>
      <w:rFonts w:ascii="Times New Roman" w:hAnsi="Times New Roman"/>
      <w:sz w:val="20"/>
      <w:szCs w:val="20"/>
    </w:rPr>
  </w:style>
  <w:style w:type="character" w:styleId="FootnoteReference">
    <w:name w:val="footnote reference"/>
    <w:basedOn w:val="DefaultParagraphFont"/>
    <w:uiPriority w:val="99"/>
    <w:semiHidden/>
    <w:unhideWhenUsed/>
    <w:rsid w:val="00BC3E4F"/>
    <w:rPr>
      <w:vertAlign w:val="superscript"/>
    </w:rPr>
  </w:style>
  <w:style w:type="character" w:styleId="Hyperlink">
    <w:name w:val="Hyperlink"/>
    <w:basedOn w:val="DefaultParagraphFont"/>
    <w:uiPriority w:val="99"/>
    <w:unhideWhenUsed/>
    <w:rsid w:val="00EA043C"/>
    <w:rPr>
      <w:color w:val="0563C1" w:themeColor="hyperlink"/>
      <w:u w:val="single"/>
    </w:rPr>
  </w:style>
  <w:style w:type="character" w:styleId="UnresolvedMention">
    <w:name w:val="Unresolved Mention"/>
    <w:basedOn w:val="DefaultParagraphFont"/>
    <w:uiPriority w:val="99"/>
    <w:semiHidden/>
    <w:unhideWhenUsed/>
    <w:rsid w:val="00EA043C"/>
    <w:rPr>
      <w:color w:val="605E5C"/>
      <w:shd w:val="clear" w:color="auto" w:fill="E1DFDD"/>
    </w:rPr>
  </w:style>
  <w:style w:type="paragraph" w:styleId="ListParagraph">
    <w:name w:val="List Paragraph"/>
    <w:basedOn w:val="Normal"/>
    <w:uiPriority w:val="34"/>
    <w:qFormat/>
    <w:rsid w:val="00402FFC"/>
    <w:pPr>
      <w:ind w:left="720"/>
      <w:contextualSpacing/>
    </w:pPr>
  </w:style>
  <w:style w:type="paragraph" w:styleId="Revision">
    <w:name w:val="Revision"/>
    <w:hidden/>
    <w:uiPriority w:val="99"/>
    <w:semiHidden/>
    <w:rsid w:val="00D01F54"/>
    <w:pPr>
      <w:spacing w:after="0" w:line="240" w:lineRule="auto"/>
    </w:pPr>
    <w:rPr>
      <w:rFonts w:ascii="Times New Roman" w:hAnsi="Times New Roman"/>
      <w:sz w:val="24"/>
    </w:rPr>
  </w:style>
  <w:style w:type="character" w:styleId="Heading4Char" w:customStyle="1">
    <w:name w:val="Heading 4 Char"/>
    <w:basedOn w:val="DefaultParagraphFont"/>
    <w:link w:val="Heading4"/>
    <w:rsid w:val="009E3D6F"/>
    <w:rPr>
      <w:rFonts w:ascii="Times New Roman" w:hAnsi="Times New Roman" w:eastAsia="Times New Roman" w:cs="Times New Roman"/>
      <w:b/>
      <w:bCs/>
      <w:sz w:val="28"/>
      <w:szCs w:val="28"/>
    </w:rPr>
  </w:style>
  <w:style w:type="paragraph" w:styleId="Title">
    <w:name w:val="Title"/>
    <w:basedOn w:val="Normal"/>
    <w:link w:val="TitleChar"/>
    <w:qFormat/>
    <w:rsid w:val="009E3D6F"/>
    <w:pPr>
      <w:spacing w:after="0" w:line="240" w:lineRule="auto"/>
      <w:jc w:val="center"/>
    </w:pPr>
    <w:rPr>
      <w:rFonts w:eastAsia="Times New Roman" w:cs="Times New Roman"/>
      <w:szCs w:val="20"/>
    </w:rPr>
  </w:style>
  <w:style w:type="character" w:styleId="TitleChar" w:customStyle="1">
    <w:name w:val="Title Char"/>
    <w:basedOn w:val="DefaultParagraphFont"/>
    <w:link w:val="Title"/>
    <w:rsid w:val="009E3D6F"/>
    <w:rPr>
      <w:rFonts w:ascii="Times New Roman" w:hAnsi="Times New Roman" w:eastAsia="Times New Roman" w:cs="Times New Roman"/>
      <w:sz w:val="24"/>
      <w:szCs w:val="20"/>
    </w:rPr>
  </w:style>
  <w:style w:type="character" w:styleId="CommentReference">
    <w:name w:val="annotation reference"/>
    <w:basedOn w:val="DefaultParagraphFont"/>
    <w:uiPriority w:val="99"/>
    <w:semiHidden/>
    <w:unhideWhenUsed/>
    <w:rsid w:val="0010516C"/>
    <w:rPr>
      <w:sz w:val="16"/>
      <w:szCs w:val="16"/>
    </w:rPr>
  </w:style>
  <w:style w:type="paragraph" w:styleId="CommentText">
    <w:name w:val="annotation text"/>
    <w:basedOn w:val="Normal"/>
    <w:link w:val="CommentTextChar"/>
    <w:uiPriority w:val="99"/>
    <w:unhideWhenUsed/>
    <w:rsid w:val="0010516C"/>
    <w:pPr>
      <w:spacing w:line="240" w:lineRule="auto"/>
    </w:pPr>
    <w:rPr>
      <w:sz w:val="20"/>
      <w:szCs w:val="20"/>
    </w:rPr>
  </w:style>
  <w:style w:type="character" w:styleId="CommentTextChar" w:customStyle="1">
    <w:name w:val="Comment Text Char"/>
    <w:basedOn w:val="DefaultParagraphFont"/>
    <w:link w:val="CommentText"/>
    <w:uiPriority w:val="99"/>
    <w:rsid w:val="0010516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0516C"/>
    <w:rPr>
      <w:b/>
      <w:bCs/>
    </w:rPr>
  </w:style>
  <w:style w:type="character" w:styleId="CommentSubjectChar" w:customStyle="1">
    <w:name w:val="Comment Subject Char"/>
    <w:basedOn w:val="CommentTextChar"/>
    <w:link w:val="CommentSubject"/>
    <w:uiPriority w:val="99"/>
    <w:semiHidden/>
    <w:rsid w:val="0010516C"/>
    <w:rPr>
      <w:rFonts w:ascii="Times New Roman" w:hAnsi="Times New Roman"/>
      <w:b/>
      <w:bCs/>
      <w:sz w:val="20"/>
      <w:szCs w:val="20"/>
    </w:rPr>
  </w:style>
  <w:style w:type="character" w:styleId="Heading3Char" w:customStyle="1">
    <w:name w:val="Heading 3 Char"/>
    <w:basedOn w:val="DefaultParagraphFont"/>
    <w:link w:val="Heading3"/>
    <w:uiPriority w:val="9"/>
    <w:semiHidden/>
    <w:rsid w:val="008317B0"/>
    <w:rPr>
      <w:rFonts w:asciiTheme="majorHAnsi" w:hAnsiTheme="majorHAnsi" w:eastAsiaTheme="majorEastAsia"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613306">
      <w:bodyDiv w:val="1"/>
      <w:marLeft w:val="0"/>
      <w:marRight w:val="0"/>
      <w:marTop w:val="0"/>
      <w:marBottom w:val="0"/>
      <w:divBdr>
        <w:top w:val="none" w:sz="0" w:space="0" w:color="auto"/>
        <w:left w:val="none" w:sz="0" w:space="0" w:color="auto"/>
        <w:bottom w:val="none" w:sz="0" w:space="0" w:color="auto"/>
        <w:right w:val="none" w:sz="0" w:space="0" w:color="auto"/>
      </w:divBdr>
    </w:div>
    <w:div w:id="178657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ecfr.gov/cgi-bin/text-idx?SID=f17034ce882400f5a52277ab9457ee2f&amp;mc=true&amp;node=se2.1.200_1334&amp;rgn=div8" TargetMode="External" Id="rId8" /><Relationship Type="http://schemas.openxmlformats.org/officeDocument/2006/relationships/hyperlink" Target="https://uscode.house.gov/view.xhtml?req=granuleid:USC-prelim-title20-section1228a&amp;num=0&amp;edition=prelim" TargetMode="External" Id="rId13" /><Relationship Type="http://schemas.openxmlformats.org/officeDocument/2006/relationships/hyperlink" Target="https://www.ecfr.gov/cgi-bin/text-idx?SID=15ebefde3fc49bea89df2649af6654a0&amp;mc=true&amp;node=pt34.1.84&amp;rgn=div5" TargetMode="External" Id="rId18" /><Relationship Type="http://schemas.openxmlformats.org/officeDocument/2006/relationships/footer" Target="footer3.xml" Id="rId26" /><Relationship Type="http://schemas.openxmlformats.org/officeDocument/2006/relationships/styles" Target="styles.xml" Id="rId3" /><Relationship Type="http://schemas.openxmlformats.org/officeDocument/2006/relationships/hyperlink" Target="https://www.ecfr.gov/cgi-bin/text-idx?SID=15ebefde3fc49bea89df2649af6654a0&amp;mc=true&amp;node=pt34.1.99&amp;rgn=div5" TargetMode="External" Id="rId21" /><Relationship Type="http://schemas.openxmlformats.org/officeDocument/2006/relationships/endnotes" Target="endnotes.xml" Id="rId7" /><Relationship Type="http://schemas.openxmlformats.org/officeDocument/2006/relationships/hyperlink" Target="https://uscode.house.gov/view.xhtml?req=granuleid:USC-prelim-title20-section1232f&amp;num=0&amp;edition=prelim" TargetMode="External" Id="rId12" /><Relationship Type="http://schemas.openxmlformats.org/officeDocument/2006/relationships/hyperlink" Target="https://www.ecfr.gov/cgi-bin/text-idx?SID=15ebefde3fc49bea89df2649af6654a0&amp;mc=true&amp;node=pt34.1.82&amp;rgn=div5" TargetMode="External" Id="rId17" /><Relationship Type="http://schemas.openxmlformats.org/officeDocument/2006/relationships/hyperlink" Target="https://www.ecfr.gov/cgi-bin/text-idx?SID=5b3b25d1a2180781d7d1b696f10db542&amp;mc=true&amp;node=pt2.1.3474&amp;rgn=div5" TargetMode="External" Id="rId25" /><Relationship Type="http://schemas.openxmlformats.org/officeDocument/2006/relationships/numbering" Target="numbering.xml" Id="rId2" /><Relationship Type="http://schemas.openxmlformats.org/officeDocument/2006/relationships/hyperlink" Target="https://www.ecfr.gov/cgi-bin/text-idx?SID=15ebefde3fc49bea89df2649af6654a0&amp;mc=true&amp;node=pt34.1.81&amp;rgn=div5" TargetMode="External" Id="rId16" /><Relationship Type="http://schemas.openxmlformats.org/officeDocument/2006/relationships/hyperlink" Target="https://www.ecfr.gov/cgi-bin/text-idx?SID=15ebefde3fc49bea89df2649af6654a0&amp;mc=true&amp;node=pt34.1.98&amp;rgn=div5"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hyperlink" Target="https://www.ecfr.gov/cgi-bin/text-idx?SID=5b3b25d1a2180781d7d1b696f10db542&amp;mc=true&amp;node=pt2.1.200&amp;rgn=div5" TargetMode="External" Id="rId24" /><Relationship Type="http://schemas.openxmlformats.org/officeDocument/2006/relationships/webSettings" Target="webSettings.xml" Id="rId5" /><Relationship Type="http://schemas.openxmlformats.org/officeDocument/2006/relationships/hyperlink" Target="https://www.ecfr.gov/cgi-bin/text-idx?SID=15ebefde3fc49bea89df2649af6654a0&amp;mc=true&amp;node=pt34.1.77&amp;rgn=div5" TargetMode="External" Id="rId15" /><Relationship Type="http://schemas.openxmlformats.org/officeDocument/2006/relationships/hyperlink" Target="https://www.ecfr.gov/cgi-bin/text-idx?SID=5b3b25d1a2180781d7d1b696f10db542&amp;mc=true&amp;node=pt2.1.3485&amp;rgn=div5" TargetMode="External" Id="rId23" /><Relationship Type="http://schemas.openxmlformats.org/officeDocument/2006/relationships/theme" Target="theme/theme1.xml" Id="rId28" /><Relationship Type="http://schemas.openxmlformats.org/officeDocument/2006/relationships/footer" Target="footer1.xml" Id="rId10" /><Relationship Type="http://schemas.openxmlformats.org/officeDocument/2006/relationships/hyperlink" Target="https://www.ecfr.gov/cgi-bin/text-idx?SID=15ebefde3fc49bea89df2649af6654a0&amp;mc=true&amp;node=pt34.1.97&amp;rgn=div5" TargetMode="External" Id="rId19" /><Relationship Type="http://schemas.openxmlformats.org/officeDocument/2006/relationships/settings" Target="settings.xml" Id="rId4" /><Relationship Type="http://schemas.openxmlformats.org/officeDocument/2006/relationships/hyperlink" Target="https://www.ecfr.gov/cgi-bin/text-idx?SID=f17034ce882400f5a52277ab9457ee2f&amp;mc=true&amp;node=se34.1.76_1730&amp;rgn=div8" TargetMode="External" Id="rId9" /><Relationship Type="http://schemas.openxmlformats.org/officeDocument/2006/relationships/hyperlink" Target="https://www.ecfr.gov/cgi-bin/text-idx?SID=15ebefde3fc49bea89df2649af6654a0&amp;mc=true&amp;node=pt34.1.76&amp;rgn=div5" TargetMode="External" Id="rId14" /><Relationship Type="http://schemas.openxmlformats.org/officeDocument/2006/relationships/hyperlink" Target="https://www.ecfr.gov/cgi-bin/text-idx?SID=5b3b25d1a2180781d7d1b696f10db542&amp;mc=true&amp;node=pt2.1.180&amp;rgn=div5" TargetMode="External" Id="rId22" /><Relationship Type="http://schemas.openxmlformats.org/officeDocument/2006/relationships/fontTable" Target="fontTable.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F1999-A124-42B6-83D6-8A3FB3AB699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RIDE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Cottone, Anthony</dc:creator>
  <keywords/>
  <dc:description/>
  <lastModifiedBy>Ustach, Emily</lastModifiedBy>
  <revision>3</revision>
  <lastPrinted>2021-11-16T16:41:00.0000000Z</lastPrinted>
  <dcterms:created xsi:type="dcterms:W3CDTF">2024-02-09T13:30:00.0000000Z</dcterms:created>
  <dcterms:modified xsi:type="dcterms:W3CDTF">2024-03-19T17:18:36.4147577Z</dcterms:modified>
</coreProperties>
</file>