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56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666B6" w:rsidRPr="00993733" w:rsidTr="00EC026D">
        <w:tc>
          <w:tcPr>
            <w:tcW w:w="9350" w:type="dxa"/>
          </w:tcPr>
          <w:p w:rsidR="002666B6" w:rsidRPr="002666B6" w:rsidRDefault="002666B6" w:rsidP="002666B6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2666B6">
              <w:rPr>
                <w:b/>
              </w:rPr>
              <w:t>Title of Professional Development</w:t>
            </w:r>
          </w:p>
          <w:p w:rsidR="002666B6" w:rsidRDefault="00097327" w:rsidP="006E2481">
            <w:pPr>
              <w:ind w:left="360"/>
            </w:pPr>
            <w:r>
              <w:t>‘</w:t>
            </w:r>
            <w:r w:rsidR="002666B6" w:rsidRPr="00E12AA6">
              <w:t>Grow It, Try It, Like It</w:t>
            </w:r>
            <w:r>
              <w:t>’</w:t>
            </w:r>
            <w:r w:rsidR="002666B6" w:rsidRPr="00E12AA6">
              <w:t xml:space="preserve"> Curriculum Training</w:t>
            </w:r>
          </w:p>
          <w:p w:rsidR="00656BA0" w:rsidRPr="00E12AA6" w:rsidRDefault="00656BA0" w:rsidP="006E2481">
            <w:pPr>
              <w:ind w:left="360"/>
            </w:pPr>
          </w:p>
        </w:tc>
      </w:tr>
      <w:tr w:rsidR="002666B6" w:rsidRPr="00993733" w:rsidTr="00995CAD">
        <w:tc>
          <w:tcPr>
            <w:tcW w:w="9350" w:type="dxa"/>
          </w:tcPr>
          <w:p w:rsidR="002666B6" w:rsidRDefault="002666B6" w:rsidP="002666B6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Indicate whether this is a single session or multi-session series</w:t>
            </w:r>
          </w:p>
          <w:p w:rsidR="002666B6" w:rsidRPr="002666B6" w:rsidRDefault="002666B6" w:rsidP="002666B6">
            <w:pPr>
              <w:pStyle w:val="ListParagraph"/>
              <w:numPr>
                <w:ilvl w:val="0"/>
                <w:numId w:val="12"/>
              </w:numPr>
              <w:ind w:left="720"/>
            </w:pPr>
            <w:r w:rsidRPr="002666B6">
              <w:t>Single session</w:t>
            </w:r>
          </w:p>
          <w:p w:rsidR="002666B6" w:rsidRPr="002666B6" w:rsidRDefault="002666B6" w:rsidP="002666B6">
            <w:pPr>
              <w:pStyle w:val="ListParagraph"/>
              <w:numPr>
                <w:ilvl w:val="0"/>
                <w:numId w:val="13"/>
              </w:numPr>
              <w:ind w:left="720"/>
              <w:rPr>
                <w:b/>
              </w:rPr>
            </w:pPr>
            <w:r w:rsidRPr="002666B6">
              <w:t>Multi-session</w:t>
            </w:r>
          </w:p>
        </w:tc>
      </w:tr>
      <w:tr w:rsidR="002666B6" w:rsidRPr="00993733" w:rsidTr="00995CAD">
        <w:tc>
          <w:tcPr>
            <w:tcW w:w="9350" w:type="dxa"/>
          </w:tcPr>
          <w:p w:rsidR="002666B6" w:rsidRPr="002666B6" w:rsidRDefault="002666B6" w:rsidP="002666B6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2666B6">
              <w:rPr>
                <w:b/>
              </w:rPr>
              <w:t>Venue</w:t>
            </w:r>
          </w:p>
          <w:p w:rsidR="002666B6" w:rsidRPr="00E12AA6" w:rsidRDefault="002666B6" w:rsidP="002666B6">
            <w:pPr>
              <w:pStyle w:val="ListParagraph"/>
              <w:numPr>
                <w:ilvl w:val="0"/>
                <w:numId w:val="8"/>
              </w:numPr>
              <w:ind w:left="720"/>
            </w:pPr>
            <w:r w:rsidRPr="00E12AA6">
              <w:t xml:space="preserve">In-house training conducted by a staff member </w:t>
            </w:r>
          </w:p>
          <w:p w:rsidR="002666B6" w:rsidRPr="00E12AA6" w:rsidRDefault="002666B6" w:rsidP="002666B6">
            <w:pPr>
              <w:pStyle w:val="ListParagraph"/>
              <w:numPr>
                <w:ilvl w:val="0"/>
                <w:numId w:val="7"/>
              </w:numPr>
              <w:ind w:left="720"/>
            </w:pPr>
            <w:r w:rsidRPr="00E12AA6">
              <w:t xml:space="preserve">Training for a single organization conducted by a consultant </w:t>
            </w:r>
          </w:p>
          <w:p w:rsidR="002666B6" w:rsidRPr="00E12AA6" w:rsidRDefault="002666B6" w:rsidP="002666B6">
            <w:pPr>
              <w:pStyle w:val="ListParagraph"/>
              <w:numPr>
                <w:ilvl w:val="0"/>
                <w:numId w:val="7"/>
              </w:numPr>
              <w:ind w:left="720"/>
            </w:pPr>
            <w:r w:rsidRPr="00E12AA6">
              <w:t xml:space="preserve">Open to the early learning community </w:t>
            </w:r>
          </w:p>
          <w:p w:rsidR="002666B6" w:rsidRPr="00E12AA6" w:rsidRDefault="002666B6" w:rsidP="002666B6">
            <w:pPr>
              <w:pStyle w:val="ListParagraph"/>
              <w:numPr>
                <w:ilvl w:val="0"/>
                <w:numId w:val="7"/>
              </w:numPr>
              <w:ind w:left="720"/>
            </w:pPr>
            <w:r w:rsidRPr="00E12AA6">
              <w:t>Conference session.</w:t>
            </w:r>
          </w:p>
        </w:tc>
      </w:tr>
      <w:tr w:rsidR="002666B6" w:rsidRPr="00993733" w:rsidTr="00644D11">
        <w:tc>
          <w:tcPr>
            <w:tcW w:w="9350" w:type="dxa"/>
          </w:tcPr>
          <w:p w:rsidR="002666B6" w:rsidRPr="002666B6" w:rsidRDefault="00F02681" w:rsidP="002666B6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 xml:space="preserve">Name of </w:t>
            </w:r>
            <w:r w:rsidR="002666B6" w:rsidRPr="002666B6">
              <w:rPr>
                <w:b/>
              </w:rPr>
              <w:t>Professional Development Provider(s)</w:t>
            </w:r>
          </w:p>
          <w:p w:rsidR="002666B6" w:rsidRPr="00E12AA6" w:rsidRDefault="002666B6" w:rsidP="006E2481">
            <w:pPr>
              <w:ind w:left="360"/>
            </w:pPr>
            <w:r w:rsidRPr="00E12AA6">
              <w:rPr>
                <w:highlight w:val="yellow"/>
              </w:rPr>
              <w:t>&lt;&lt;fill in trainer name and affiliation and attach current resume&gt;&gt;</w:t>
            </w:r>
          </w:p>
        </w:tc>
      </w:tr>
      <w:tr w:rsidR="00F02681" w:rsidRPr="00993733" w:rsidTr="005348DC">
        <w:tc>
          <w:tcPr>
            <w:tcW w:w="9350" w:type="dxa"/>
          </w:tcPr>
          <w:p w:rsidR="00F02681" w:rsidRDefault="00F02681" w:rsidP="002666B6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Affiliation of PD Provider</w:t>
            </w:r>
          </w:p>
          <w:p w:rsidR="00F02681" w:rsidRPr="002666B6" w:rsidRDefault="00F02681" w:rsidP="00F02681">
            <w:pPr>
              <w:pStyle w:val="ListParagraph"/>
              <w:ind w:left="360"/>
              <w:rPr>
                <w:b/>
              </w:rPr>
            </w:pPr>
            <w:r w:rsidRPr="00E12AA6">
              <w:rPr>
                <w:highlight w:val="yellow"/>
              </w:rPr>
              <w:t>&lt;&lt;</w:t>
            </w:r>
            <w:r>
              <w:rPr>
                <w:highlight w:val="yellow"/>
              </w:rPr>
              <w:t>select affiliation from drop-down menu in online application</w:t>
            </w:r>
            <w:r w:rsidRPr="00E12AA6">
              <w:rPr>
                <w:highlight w:val="yellow"/>
              </w:rPr>
              <w:t>&gt;&gt;</w:t>
            </w:r>
          </w:p>
        </w:tc>
      </w:tr>
      <w:tr w:rsidR="002666B6" w:rsidRPr="00993733" w:rsidTr="005348DC">
        <w:tc>
          <w:tcPr>
            <w:tcW w:w="9350" w:type="dxa"/>
          </w:tcPr>
          <w:p w:rsidR="002666B6" w:rsidRPr="002666B6" w:rsidRDefault="002666B6" w:rsidP="002666B6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2666B6">
              <w:rPr>
                <w:b/>
              </w:rPr>
              <w:t>Phone number</w:t>
            </w:r>
          </w:p>
          <w:p w:rsidR="002666B6" w:rsidRPr="00E12AA6" w:rsidRDefault="002666B6" w:rsidP="006E2481">
            <w:pPr>
              <w:ind w:left="360"/>
            </w:pPr>
            <w:r w:rsidRPr="00E12AA6">
              <w:rPr>
                <w:highlight w:val="yellow"/>
              </w:rPr>
              <w:t xml:space="preserve">&lt;&lt;fill in trainer </w:t>
            </w:r>
            <w:r>
              <w:rPr>
                <w:highlight w:val="yellow"/>
              </w:rPr>
              <w:t>phone number</w:t>
            </w:r>
            <w:r w:rsidRPr="00E12AA6">
              <w:rPr>
                <w:highlight w:val="yellow"/>
              </w:rPr>
              <w:t>&gt;&gt;</w:t>
            </w:r>
          </w:p>
        </w:tc>
      </w:tr>
      <w:tr w:rsidR="002666B6" w:rsidRPr="00993733" w:rsidTr="00927BFB">
        <w:tc>
          <w:tcPr>
            <w:tcW w:w="9350" w:type="dxa"/>
          </w:tcPr>
          <w:p w:rsidR="002666B6" w:rsidRPr="002666B6" w:rsidRDefault="002666B6" w:rsidP="002666B6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2666B6">
              <w:rPr>
                <w:b/>
              </w:rPr>
              <w:t>Email address</w:t>
            </w:r>
          </w:p>
          <w:p w:rsidR="002666B6" w:rsidRPr="00E12AA6" w:rsidRDefault="002666B6" w:rsidP="006E2481">
            <w:pPr>
              <w:ind w:left="360"/>
            </w:pPr>
            <w:r w:rsidRPr="00E12AA6">
              <w:rPr>
                <w:highlight w:val="yellow"/>
              </w:rPr>
              <w:t xml:space="preserve">&lt;&lt;fill in trainer </w:t>
            </w:r>
            <w:r>
              <w:rPr>
                <w:highlight w:val="yellow"/>
              </w:rPr>
              <w:t>email address</w:t>
            </w:r>
            <w:r w:rsidRPr="00E12AA6">
              <w:rPr>
                <w:highlight w:val="yellow"/>
              </w:rPr>
              <w:t>&gt;&gt;</w:t>
            </w:r>
          </w:p>
        </w:tc>
      </w:tr>
      <w:tr w:rsidR="00F02681" w:rsidRPr="00993733" w:rsidTr="00D34AE4">
        <w:tc>
          <w:tcPr>
            <w:tcW w:w="9350" w:type="dxa"/>
          </w:tcPr>
          <w:p w:rsidR="00F02681" w:rsidRDefault="00F02681" w:rsidP="002666B6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First time applicants must attach a current resume.</w:t>
            </w:r>
          </w:p>
          <w:p w:rsidR="00F02681" w:rsidRPr="002666B6" w:rsidRDefault="00F02681" w:rsidP="00F02681">
            <w:pPr>
              <w:pStyle w:val="ListParagraph"/>
              <w:ind w:left="360"/>
              <w:rPr>
                <w:b/>
              </w:rPr>
            </w:pPr>
            <w:r w:rsidRPr="00E12AA6">
              <w:rPr>
                <w:highlight w:val="yellow"/>
              </w:rPr>
              <w:t>&lt;&lt;</w:t>
            </w:r>
            <w:r>
              <w:rPr>
                <w:highlight w:val="yellow"/>
              </w:rPr>
              <w:t>attach resume in online application</w:t>
            </w:r>
            <w:r w:rsidRPr="00E12AA6">
              <w:rPr>
                <w:highlight w:val="yellow"/>
              </w:rPr>
              <w:t>&gt;&gt;</w:t>
            </w:r>
          </w:p>
        </w:tc>
      </w:tr>
      <w:tr w:rsidR="001D6750" w:rsidRPr="00993733" w:rsidTr="00D34AE4">
        <w:tc>
          <w:tcPr>
            <w:tcW w:w="9350" w:type="dxa"/>
          </w:tcPr>
          <w:p w:rsidR="001D6750" w:rsidRDefault="001D6750" w:rsidP="002666B6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Is more than one provider delivering this professional development?</w:t>
            </w:r>
          </w:p>
          <w:p w:rsidR="001D6750" w:rsidRPr="001D6750" w:rsidRDefault="001D6750" w:rsidP="001D6750">
            <w:pPr>
              <w:pStyle w:val="ListParagraph"/>
              <w:numPr>
                <w:ilvl w:val="0"/>
                <w:numId w:val="14"/>
              </w:numPr>
            </w:pPr>
            <w:r w:rsidRPr="001D6750">
              <w:t>Yes</w:t>
            </w:r>
          </w:p>
          <w:p w:rsidR="001D6750" w:rsidRPr="002666B6" w:rsidRDefault="001D6750" w:rsidP="001D6750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1D6750">
              <w:t>No</w:t>
            </w:r>
          </w:p>
        </w:tc>
      </w:tr>
      <w:tr w:rsidR="002666B6" w:rsidRPr="00993733" w:rsidTr="00D34AE4">
        <w:tc>
          <w:tcPr>
            <w:tcW w:w="9350" w:type="dxa"/>
          </w:tcPr>
          <w:p w:rsidR="002666B6" w:rsidRPr="002666B6" w:rsidRDefault="002666B6" w:rsidP="002666B6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2666B6">
              <w:rPr>
                <w:b/>
              </w:rPr>
              <w:t>Total length of session(s)</w:t>
            </w:r>
          </w:p>
          <w:p w:rsidR="002666B6" w:rsidRPr="00E12AA6" w:rsidRDefault="002666B6" w:rsidP="006E2481">
            <w:pPr>
              <w:ind w:left="360"/>
            </w:pPr>
            <w:r w:rsidRPr="00E12AA6">
              <w:rPr>
                <w:highlight w:val="yellow"/>
              </w:rPr>
              <w:t>&lt;&lt;</w:t>
            </w:r>
            <w:r>
              <w:rPr>
                <w:highlight w:val="yellow"/>
              </w:rPr>
              <w:t>F</w:t>
            </w:r>
            <w:r w:rsidRPr="00E12AA6">
              <w:rPr>
                <w:highlight w:val="yellow"/>
              </w:rPr>
              <w:t xml:space="preserve">ill in </w:t>
            </w:r>
            <w:r>
              <w:rPr>
                <w:highlight w:val="yellow"/>
              </w:rPr>
              <w:t>the length of your training session. Suggested length 1-2 hours</w:t>
            </w:r>
            <w:r w:rsidRPr="00E12AA6">
              <w:rPr>
                <w:highlight w:val="yellow"/>
              </w:rPr>
              <w:t>&gt;&gt;</w:t>
            </w:r>
          </w:p>
        </w:tc>
      </w:tr>
      <w:tr w:rsidR="001D6750" w:rsidRPr="00993733" w:rsidTr="0020544A">
        <w:tc>
          <w:tcPr>
            <w:tcW w:w="9350" w:type="dxa"/>
          </w:tcPr>
          <w:p w:rsidR="001D6750" w:rsidRDefault="001D6750" w:rsidP="002666B6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Specify the number of hours</w:t>
            </w:r>
            <w:r w:rsidR="00826D69">
              <w:rPr>
                <w:b/>
              </w:rPr>
              <w:t xml:space="preserve"> awarded for attending the session(s).</w:t>
            </w:r>
          </w:p>
          <w:p w:rsidR="00826D69" w:rsidRPr="002666B6" w:rsidRDefault="00826D69" w:rsidP="00826D69">
            <w:pPr>
              <w:pStyle w:val="ListParagraph"/>
              <w:ind w:left="360"/>
              <w:rPr>
                <w:b/>
              </w:rPr>
            </w:pPr>
            <w:r>
              <w:rPr>
                <w:highlight w:val="yellow"/>
              </w:rPr>
              <w:t>&lt;&lt;F</w:t>
            </w:r>
            <w:r w:rsidRPr="00E12AA6">
              <w:rPr>
                <w:highlight w:val="yellow"/>
              </w:rPr>
              <w:t>ill in &gt;&gt;</w:t>
            </w:r>
          </w:p>
        </w:tc>
      </w:tr>
      <w:tr w:rsidR="00826D69" w:rsidRPr="00993733" w:rsidTr="0020544A">
        <w:tc>
          <w:tcPr>
            <w:tcW w:w="9350" w:type="dxa"/>
          </w:tcPr>
          <w:p w:rsidR="00826D69" w:rsidRDefault="00826D69" w:rsidP="002666B6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Specify the number of hours awarded for completing assignments.</w:t>
            </w:r>
          </w:p>
          <w:p w:rsidR="00826D69" w:rsidRDefault="00826D69" w:rsidP="00826D69">
            <w:pPr>
              <w:pStyle w:val="ListParagraph"/>
              <w:ind w:left="360"/>
              <w:rPr>
                <w:b/>
              </w:rPr>
            </w:pPr>
            <w:r>
              <w:rPr>
                <w:highlight w:val="yellow"/>
              </w:rPr>
              <w:t xml:space="preserve">&lt;&lt;Fill in. Enter ‘0’ if no hours are awarded for assignments. </w:t>
            </w:r>
            <w:r w:rsidRPr="00E12AA6">
              <w:rPr>
                <w:highlight w:val="yellow"/>
              </w:rPr>
              <w:t>&gt;&gt;</w:t>
            </w:r>
          </w:p>
        </w:tc>
      </w:tr>
      <w:tr w:rsidR="00826D69" w:rsidRPr="00993733" w:rsidTr="0020544A">
        <w:tc>
          <w:tcPr>
            <w:tcW w:w="9350" w:type="dxa"/>
          </w:tcPr>
          <w:p w:rsidR="00826D69" w:rsidRDefault="00826D69" w:rsidP="002666B6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Are there required prerequisites?</w:t>
            </w:r>
          </w:p>
          <w:p w:rsidR="00826D69" w:rsidRPr="00826D69" w:rsidRDefault="00826D69" w:rsidP="00826D69">
            <w:pPr>
              <w:pStyle w:val="ListParagraph"/>
              <w:numPr>
                <w:ilvl w:val="0"/>
                <w:numId w:val="15"/>
              </w:numPr>
            </w:pPr>
            <w:r w:rsidRPr="00826D69">
              <w:t>Yes</w:t>
            </w:r>
          </w:p>
          <w:p w:rsidR="00826D69" w:rsidRPr="002666B6" w:rsidRDefault="00826D69" w:rsidP="00826D69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826D69">
              <w:t>No</w:t>
            </w:r>
          </w:p>
        </w:tc>
      </w:tr>
      <w:tr w:rsidR="002666B6" w:rsidRPr="00993733" w:rsidTr="0020544A">
        <w:tc>
          <w:tcPr>
            <w:tcW w:w="9350" w:type="dxa"/>
          </w:tcPr>
          <w:p w:rsidR="002666B6" w:rsidRPr="002666B6" w:rsidRDefault="002666B6" w:rsidP="002666B6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2666B6">
              <w:rPr>
                <w:b/>
              </w:rPr>
              <w:t>Presentation format</w:t>
            </w:r>
          </w:p>
          <w:p w:rsidR="002666B6" w:rsidRPr="00E12AA6" w:rsidRDefault="002666B6" w:rsidP="00E12AA6">
            <w:r>
              <w:t>I</w:t>
            </w:r>
            <w:r w:rsidRPr="00E12AA6">
              <w:t xml:space="preserve">ndicate </w:t>
            </w:r>
            <w:r>
              <w:t>which format will be used for this professional development</w:t>
            </w:r>
            <w:r w:rsidRPr="00E12AA6">
              <w:t xml:space="preserve">: </w:t>
            </w:r>
          </w:p>
          <w:p w:rsidR="002666B6" w:rsidRPr="00E12AA6" w:rsidRDefault="002666B6" w:rsidP="0044477F">
            <w:pPr>
              <w:pStyle w:val="ListParagraph"/>
              <w:numPr>
                <w:ilvl w:val="0"/>
                <w:numId w:val="8"/>
              </w:numPr>
              <w:ind w:left="720"/>
            </w:pPr>
            <w:r>
              <w:t>Face-to-face session</w:t>
            </w:r>
          </w:p>
          <w:p w:rsidR="002666B6" w:rsidRDefault="002666B6" w:rsidP="0044477F">
            <w:pPr>
              <w:pStyle w:val="ListParagraph"/>
              <w:numPr>
                <w:ilvl w:val="0"/>
                <w:numId w:val="7"/>
              </w:numPr>
              <w:ind w:left="720"/>
            </w:pPr>
            <w:r>
              <w:t>Online/distance learning</w:t>
            </w:r>
          </w:p>
          <w:p w:rsidR="002666B6" w:rsidRDefault="002666B6" w:rsidP="0044477F">
            <w:pPr>
              <w:pStyle w:val="ListParagraph"/>
              <w:numPr>
                <w:ilvl w:val="0"/>
                <w:numId w:val="7"/>
              </w:numPr>
              <w:ind w:left="720"/>
            </w:pPr>
            <w:r>
              <w:t xml:space="preserve">Blended format (combination of face-to-face and online - hybrid) </w:t>
            </w:r>
          </w:p>
          <w:p w:rsidR="002666B6" w:rsidRPr="00E12AA6" w:rsidRDefault="002666B6" w:rsidP="0044477F">
            <w:pPr>
              <w:pStyle w:val="ListParagraph"/>
              <w:numPr>
                <w:ilvl w:val="0"/>
                <w:numId w:val="7"/>
              </w:numPr>
              <w:ind w:left="720"/>
            </w:pPr>
            <w:r>
              <w:t>Conference</w:t>
            </w:r>
          </w:p>
        </w:tc>
      </w:tr>
      <w:tr w:rsidR="002666B6" w:rsidRPr="00993733" w:rsidTr="005D0CC2">
        <w:tc>
          <w:tcPr>
            <w:tcW w:w="9350" w:type="dxa"/>
          </w:tcPr>
          <w:p w:rsidR="002666B6" w:rsidRPr="002666B6" w:rsidRDefault="002666B6" w:rsidP="002666B6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2666B6">
              <w:rPr>
                <w:b/>
              </w:rPr>
              <w:t>Presentation language</w:t>
            </w:r>
          </w:p>
          <w:p w:rsidR="002666B6" w:rsidRPr="00E12AA6" w:rsidRDefault="002666B6" w:rsidP="00E12AA6">
            <w:r w:rsidRPr="00E12AA6">
              <w:t xml:space="preserve">Please </w:t>
            </w:r>
            <w:r>
              <w:t>specify which language will be used to conduct the professional development. Check all that apply</w:t>
            </w:r>
            <w:r w:rsidRPr="00E12AA6">
              <w:t xml:space="preserve">: </w:t>
            </w:r>
          </w:p>
          <w:p w:rsidR="002666B6" w:rsidRPr="00E12AA6" w:rsidRDefault="002666B6" w:rsidP="0044477F">
            <w:pPr>
              <w:pStyle w:val="ListParagraph"/>
              <w:numPr>
                <w:ilvl w:val="0"/>
                <w:numId w:val="8"/>
              </w:numPr>
              <w:ind w:left="720"/>
            </w:pPr>
            <w:r w:rsidRPr="00E12AA6">
              <w:t xml:space="preserve">English  </w:t>
            </w:r>
          </w:p>
          <w:p w:rsidR="002666B6" w:rsidRPr="00E12AA6" w:rsidRDefault="002666B6" w:rsidP="0044477F">
            <w:pPr>
              <w:pStyle w:val="ListParagraph"/>
              <w:numPr>
                <w:ilvl w:val="0"/>
                <w:numId w:val="7"/>
              </w:numPr>
              <w:ind w:left="720"/>
            </w:pPr>
            <w:r>
              <w:t>Spanish</w:t>
            </w:r>
            <w:r w:rsidRPr="00E12AA6">
              <w:t xml:space="preserve"> </w:t>
            </w:r>
          </w:p>
          <w:p w:rsidR="002666B6" w:rsidRPr="00E12AA6" w:rsidRDefault="002666B6" w:rsidP="0044477F">
            <w:pPr>
              <w:pStyle w:val="ListParagraph"/>
              <w:numPr>
                <w:ilvl w:val="0"/>
                <w:numId w:val="7"/>
              </w:numPr>
              <w:ind w:left="720"/>
            </w:pPr>
            <w:r>
              <w:t>Other (please specify) _______________________________</w:t>
            </w:r>
          </w:p>
          <w:p w:rsidR="002666B6" w:rsidRPr="00E12AA6" w:rsidRDefault="002666B6" w:rsidP="00E12AA6"/>
        </w:tc>
      </w:tr>
      <w:tr w:rsidR="002666B6" w:rsidRPr="00993733" w:rsidTr="00693CD9">
        <w:tc>
          <w:tcPr>
            <w:tcW w:w="9350" w:type="dxa"/>
          </w:tcPr>
          <w:p w:rsidR="002666B6" w:rsidRPr="002666B6" w:rsidRDefault="002666B6" w:rsidP="002666B6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2666B6">
              <w:rPr>
                <w:b/>
              </w:rPr>
              <w:lastRenderedPageBreak/>
              <w:t>Target participants</w:t>
            </w:r>
          </w:p>
          <w:p w:rsidR="002666B6" w:rsidRPr="00E12AA6" w:rsidRDefault="002666B6" w:rsidP="00E12AA6">
            <w:r>
              <w:t>Identify the participants who will benefit from the professional development. Check all that apply</w:t>
            </w:r>
            <w:r w:rsidRPr="00E12AA6">
              <w:t xml:space="preserve">: </w:t>
            </w:r>
          </w:p>
          <w:p w:rsidR="002666B6" w:rsidRPr="00E12AA6" w:rsidRDefault="002666B6" w:rsidP="0044477F">
            <w:pPr>
              <w:pStyle w:val="ListParagraph"/>
              <w:numPr>
                <w:ilvl w:val="0"/>
                <w:numId w:val="8"/>
              </w:numPr>
              <w:ind w:left="720"/>
            </w:pPr>
            <w:r w:rsidRPr="00E12AA6">
              <w:t>Early Childhood Teachers &amp; Teacher Assistants</w:t>
            </w:r>
          </w:p>
          <w:p w:rsidR="002666B6" w:rsidRPr="00E12AA6" w:rsidRDefault="002666B6" w:rsidP="0044477F">
            <w:pPr>
              <w:pStyle w:val="ListParagraph"/>
              <w:numPr>
                <w:ilvl w:val="0"/>
                <w:numId w:val="7"/>
              </w:numPr>
              <w:ind w:left="720"/>
            </w:pPr>
            <w:r w:rsidRPr="00E12AA6">
              <w:t xml:space="preserve">Family care educators  </w:t>
            </w:r>
          </w:p>
          <w:p w:rsidR="002666B6" w:rsidRDefault="002666B6" w:rsidP="0044477F">
            <w:pPr>
              <w:pStyle w:val="ListParagraph"/>
              <w:numPr>
                <w:ilvl w:val="0"/>
                <w:numId w:val="7"/>
              </w:numPr>
              <w:ind w:left="720"/>
            </w:pPr>
            <w:r w:rsidRPr="00E12AA6">
              <w:t xml:space="preserve">Early Interventionists and Home Visitors </w:t>
            </w:r>
          </w:p>
          <w:p w:rsidR="002666B6" w:rsidRDefault="002666B6" w:rsidP="0044477F">
            <w:pPr>
              <w:pStyle w:val="ListParagraph"/>
              <w:numPr>
                <w:ilvl w:val="0"/>
                <w:numId w:val="7"/>
              </w:numPr>
              <w:ind w:left="720"/>
            </w:pPr>
            <w:r>
              <w:t>Early Childhood Special Educators</w:t>
            </w:r>
          </w:p>
          <w:p w:rsidR="002666B6" w:rsidRDefault="002666B6" w:rsidP="0044477F">
            <w:pPr>
              <w:pStyle w:val="ListParagraph"/>
              <w:numPr>
                <w:ilvl w:val="0"/>
                <w:numId w:val="7"/>
              </w:numPr>
              <w:ind w:left="720"/>
            </w:pPr>
            <w:r>
              <w:t>Directors, Education Coordinators and Supervisors</w:t>
            </w:r>
          </w:p>
          <w:p w:rsidR="002666B6" w:rsidRPr="00E12AA6" w:rsidRDefault="002666B6" w:rsidP="0044477F">
            <w:pPr>
              <w:pStyle w:val="ListParagraph"/>
              <w:numPr>
                <w:ilvl w:val="0"/>
                <w:numId w:val="7"/>
              </w:numPr>
              <w:ind w:left="720"/>
            </w:pPr>
            <w:r>
              <w:t>Other (please specify) _____________________________________</w:t>
            </w:r>
          </w:p>
          <w:p w:rsidR="002666B6" w:rsidRPr="00E12AA6" w:rsidRDefault="002666B6" w:rsidP="00993733"/>
        </w:tc>
      </w:tr>
      <w:tr w:rsidR="002666B6" w:rsidRPr="00993733" w:rsidTr="002F1A9E">
        <w:tc>
          <w:tcPr>
            <w:tcW w:w="9350" w:type="dxa"/>
          </w:tcPr>
          <w:p w:rsidR="002666B6" w:rsidRPr="002666B6" w:rsidRDefault="002666B6" w:rsidP="002666B6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2666B6">
              <w:rPr>
                <w:b/>
              </w:rPr>
              <w:t>Professional development description</w:t>
            </w:r>
          </w:p>
          <w:p w:rsidR="002666B6" w:rsidRDefault="002666B6" w:rsidP="001D3F0C">
            <w:r>
              <w:t xml:space="preserve">Learn how to implement the USDA Team Nutrition curriculum </w:t>
            </w:r>
            <w:r w:rsidR="00097327">
              <w:t>‘</w:t>
            </w:r>
            <w:r>
              <w:t>Grow It, Try It, Like It</w:t>
            </w:r>
            <w:r w:rsidR="00097327">
              <w:t>’</w:t>
            </w:r>
            <w:r>
              <w:t xml:space="preserve"> in your preschool or Head Start classroom. With this garden-based curriculum, young children are introduced to fruits and vegetables through learning opportunities that contribute to each child’s individual growth and development as outlined by the RIELDS.</w:t>
            </w:r>
          </w:p>
          <w:p w:rsidR="0044477F" w:rsidRPr="00E12AA6" w:rsidRDefault="0044477F" w:rsidP="001D3F0C"/>
        </w:tc>
      </w:tr>
      <w:tr w:rsidR="002666B6" w:rsidRPr="00993733" w:rsidTr="00FB5479">
        <w:tc>
          <w:tcPr>
            <w:tcW w:w="9350" w:type="dxa"/>
          </w:tcPr>
          <w:p w:rsidR="002666B6" w:rsidRPr="002666B6" w:rsidRDefault="002666B6" w:rsidP="002666B6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2666B6">
              <w:rPr>
                <w:b/>
              </w:rPr>
              <w:t>Workforce Knowledge and Competencies</w:t>
            </w:r>
          </w:p>
          <w:p w:rsidR="002666B6" w:rsidRDefault="002666B6" w:rsidP="00993733">
            <w:r>
              <w:t>Select the WKC domain(s) that best fit the professional development. Check all that apply.</w:t>
            </w:r>
          </w:p>
          <w:p w:rsidR="002666B6" w:rsidRPr="00D74A5D" w:rsidRDefault="002666B6" w:rsidP="00D74A5D">
            <w:pPr>
              <w:rPr>
                <w:b/>
              </w:rPr>
            </w:pPr>
            <w:r w:rsidRPr="00D74A5D">
              <w:rPr>
                <w:b/>
              </w:rPr>
              <w:t>WKCs for Teachers, Early Intervention/Early Childhood Special Educators, Teacher Assistants and Family Child Care Educators</w:t>
            </w:r>
          </w:p>
          <w:p w:rsidR="002666B6" w:rsidRPr="00E12AA6" w:rsidRDefault="002666B6" w:rsidP="0044477F">
            <w:pPr>
              <w:pStyle w:val="ListParagraph"/>
              <w:numPr>
                <w:ilvl w:val="0"/>
                <w:numId w:val="9"/>
              </w:numPr>
              <w:ind w:left="720"/>
            </w:pPr>
            <w:r w:rsidRPr="00E12AA6">
              <w:t>Domain 1: Physical and Mental Health, Safety, and Wellness</w:t>
            </w:r>
          </w:p>
          <w:p w:rsidR="002666B6" w:rsidRPr="00E12AA6" w:rsidRDefault="002666B6" w:rsidP="0044477F">
            <w:pPr>
              <w:pStyle w:val="ListParagraph"/>
              <w:numPr>
                <w:ilvl w:val="0"/>
                <w:numId w:val="7"/>
              </w:numPr>
              <w:ind w:left="720"/>
            </w:pPr>
            <w:r w:rsidRPr="00E12AA6">
              <w:t xml:space="preserve">Domain 2: Family Engagement </w:t>
            </w:r>
          </w:p>
          <w:p w:rsidR="002666B6" w:rsidRDefault="002666B6" w:rsidP="0044477F">
            <w:pPr>
              <w:pStyle w:val="ListParagraph"/>
              <w:numPr>
                <w:ilvl w:val="0"/>
                <w:numId w:val="7"/>
              </w:numPr>
              <w:ind w:left="720"/>
            </w:pPr>
            <w:r w:rsidRPr="00E12AA6">
              <w:t xml:space="preserve">Domain 3: Development and Learning </w:t>
            </w:r>
          </w:p>
          <w:p w:rsidR="002666B6" w:rsidRPr="00E12AA6" w:rsidRDefault="002666B6" w:rsidP="0044477F">
            <w:pPr>
              <w:pStyle w:val="ListParagraph"/>
              <w:numPr>
                <w:ilvl w:val="0"/>
                <w:numId w:val="10"/>
              </w:numPr>
              <w:ind w:left="720"/>
            </w:pPr>
            <w:r w:rsidRPr="00E12AA6">
              <w:t xml:space="preserve">Domain </w:t>
            </w:r>
            <w:r>
              <w:t>4</w:t>
            </w:r>
            <w:r w:rsidRPr="00E12AA6">
              <w:t xml:space="preserve">: </w:t>
            </w:r>
            <w:r>
              <w:t>Curriculum</w:t>
            </w:r>
          </w:p>
          <w:p w:rsidR="002666B6" w:rsidRDefault="002666B6" w:rsidP="0044477F">
            <w:pPr>
              <w:pStyle w:val="ListParagraph"/>
              <w:numPr>
                <w:ilvl w:val="0"/>
                <w:numId w:val="7"/>
              </w:numPr>
              <w:ind w:left="720"/>
            </w:pPr>
            <w:r>
              <w:t>Domain 5: Child Assessment</w:t>
            </w:r>
          </w:p>
          <w:p w:rsidR="002666B6" w:rsidRPr="00E12AA6" w:rsidRDefault="002666B6" w:rsidP="0044477F">
            <w:pPr>
              <w:pStyle w:val="ListParagraph"/>
              <w:numPr>
                <w:ilvl w:val="0"/>
                <w:numId w:val="7"/>
              </w:numPr>
              <w:ind w:left="720"/>
            </w:pPr>
            <w:r>
              <w:t>Domain 6: Professionalism</w:t>
            </w:r>
          </w:p>
          <w:p w:rsidR="002666B6" w:rsidRDefault="002666B6" w:rsidP="00993733"/>
          <w:p w:rsidR="002666B6" w:rsidRDefault="002666B6" w:rsidP="00D74A5D">
            <w:pPr>
              <w:rPr>
                <w:b/>
              </w:rPr>
            </w:pPr>
            <w:r w:rsidRPr="00D74A5D">
              <w:rPr>
                <w:b/>
              </w:rPr>
              <w:t xml:space="preserve">WKCs for </w:t>
            </w:r>
            <w:r>
              <w:rPr>
                <w:b/>
              </w:rPr>
              <w:t>Administrators and Education Coordinators</w:t>
            </w:r>
          </w:p>
          <w:p w:rsidR="002666B6" w:rsidRPr="006E2904" w:rsidRDefault="002666B6" w:rsidP="0044477F">
            <w:pPr>
              <w:pStyle w:val="ListParagraph"/>
              <w:numPr>
                <w:ilvl w:val="0"/>
                <w:numId w:val="10"/>
              </w:numPr>
            </w:pPr>
            <w:r w:rsidRPr="006E2904">
              <w:t>N/A</w:t>
            </w:r>
          </w:p>
          <w:p w:rsidR="002666B6" w:rsidRPr="00E12AA6" w:rsidRDefault="002666B6" w:rsidP="00993733"/>
          <w:p w:rsidR="002666B6" w:rsidRPr="00E12AA6" w:rsidRDefault="002666B6" w:rsidP="006E2904">
            <w:r w:rsidRPr="006E2904">
              <w:rPr>
                <w:b/>
              </w:rPr>
              <w:t>Please elaborate on alignment to Workforce Knowledge and Competencies:</w:t>
            </w:r>
            <w:r w:rsidRPr="00E12AA6">
              <w:t xml:space="preserve">  </w:t>
            </w:r>
            <w:r>
              <w:t>This training includes background information on nutritional and physical activity needs of preschoolers, and tips for introducing new foods to children in developmentally appropriate ways</w:t>
            </w:r>
            <w:r w:rsidRPr="00E12AA6">
              <w:t>.</w:t>
            </w:r>
            <w:r>
              <w:t xml:space="preserve"> Participants will practice using the provided curriculum and accompanying materials to teach healthy habits and engage students in trying new healthy foods and fun physical activities.</w:t>
            </w:r>
            <w:r w:rsidRPr="00E12AA6">
              <w:t xml:space="preserve"> </w:t>
            </w:r>
          </w:p>
        </w:tc>
      </w:tr>
      <w:tr w:rsidR="002666B6" w:rsidRPr="00993733" w:rsidTr="00200386">
        <w:tc>
          <w:tcPr>
            <w:tcW w:w="9350" w:type="dxa"/>
          </w:tcPr>
          <w:p w:rsidR="002666B6" w:rsidRPr="00097327" w:rsidRDefault="002666B6" w:rsidP="002666B6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097327">
              <w:rPr>
                <w:b/>
              </w:rPr>
              <w:t>Level of Competency Development (WKC Framework)</w:t>
            </w:r>
          </w:p>
          <w:p w:rsidR="002666B6" w:rsidRPr="00097327" w:rsidRDefault="002666B6" w:rsidP="0044477F">
            <w:pPr>
              <w:pStyle w:val="ListParagraph"/>
              <w:numPr>
                <w:ilvl w:val="0"/>
                <w:numId w:val="18"/>
              </w:numPr>
            </w:pPr>
            <w:r w:rsidRPr="00097327">
              <w:t>Level 1: Knowledge building</w:t>
            </w:r>
          </w:p>
          <w:p w:rsidR="002666B6" w:rsidRPr="00097327" w:rsidRDefault="002666B6" w:rsidP="0044477F">
            <w:pPr>
              <w:pStyle w:val="ListParagraph"/>
              <w:numPr>
                <w:ilvl w:val="0"/>
                <w:numId w:val="17"/>
              </w:numPr>
            </w:pPr>
            <w:r w:rsidRPr="00097327">
              <w:t>Level 2 and 3: Application and analysis</w:t>
            </w:r>
          </w:p>
          <w:p w:rsidR="0044477F" w:rsidRPr="00097327" w:rsidRDefault="0044477F" w:rsidP="0044477F">
            <w:pPr>
              <w:pStyle w:val="ListParagraph"/>
              <w:numPr>
                <w:ilvl w:val="0"/>
                <w:numId w:val="17"/>
              </w:numPr>
            </w:pPr>
            <w:r w:rsidRPr="00097327">
              <w:t>Level 4: Reflection/Problem solving/Advocacy</w:t>
            </w:r>
          </w:p>
          <w:p w:rsidR="002666B6" w:rsidRPr="00097327" w:rsidRDefault="002666B6" w:rsidP="00993733"/>
          <w:p w:rsidR="00097327" w:rsidRPr="00097327" w:rsidRDefault="002666B6" w:rsidP="00696497">
            <w:pPr>
              <w:rPr>
                <w:b/>
              </w:rPr>
            </w:pPr>
            <w:r w:rsidRPr="00097327">
              <w:rPr>
                <w:b/>
              </w:rPr>
              <w:t>Please elaborate</w:t>
            </w:r>
            <w:r w:rsidR="00097327" w:rsidRPr="00097327">
              <w:rPr>
                <w:b/>
              </w:rPr>
              <w:t xml:space="preserve"> on level of WKC competency development</w:t>
            </w:r>
            <w:r w:rsidRPr="00097327">
              <w:rPr>
                <w:b/>
              </w:rPr>
              <w:t>:</w:t>
            </w:r>
          </w:p>
          <w:p w:rsidR="00097327" w:rsidRPr="00097327" w:rsidRDefault="00097327" w:rsidP="00097327">
            <w:r w:rsidRPr="00097327">
              <w:t>Participants will learn background information essential for implementing the ‘Grow It, Try It, Like It’ curriculum, and will be prepared to utilize the curriculum materials in their classroom.</w:t>
            </w:r>
          </w:p>
          <w:p w:rsidR="002666B6" w:rsidRPr="00097327" w:rsidRDefault="002666B6" w:rsidP="00696497"/>
        </w:tc>
      </w:tr>
      <w:tr w:rsidR="002666B6" w:rsidRPr="00993733" w:rsidTr="00BF0FC1">
        <w:tc>
          <w:tcPr>
            <w:tcW w:w="9350" w:type="dxa"/>
          </w:tcPr>
          <w:p w:rsidR="002666B6" w:rsidRPr="00097327" w:rsidRDefault="00A538DE" w:rsidP="002666B6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 xml:space="preserve">Please elaborate on alignment to </w:t>
            </w:r>
            <w:r w:rsidR="002666B6" w:rsidRPr="00097327">
              <w:rPr>
                <w:b/>
              </w:rPr>
              <w:t>Comprehensive Early Childhood Education Program Standards</w:t>
            </w:r>
            <w:r>
              <w:rPr>
                <w:b/>
              </w:rPr>
              <w:t>.</w:t>
            </w:r>
          </w:p>
          <w:p w:rsidR="002666B6" w:rsidRDefault="009E78BA" w:rsidP="00E21346">
            <w:pPr>
              <w:rPr>
                <w:sz w:val="24"/>
                <w:szCs w:val="24"/>
              </w:rPr>
            </w:pPr>
            <w:r w:rsidRPr="009E78BA">
              <w:rPr>
                <w:sz w:val="24"/>
                <w:szCs w:val="24"/>
              </w:rPr>
              <w:t>N/A. This session is not for administrators.</w:t>
            </w:r>
          </w:p>
          <w:p w:rsidR="00656BA0" w:rsidRPr="009E78BA" w:rsidRDefault="00656BA0" w:rsidP="00E21346">
            <w:bookmarkStart w:id="0" w:name="_GoBack"/>
            <w:bookmarkEnd w:id="0"/>
          </w:p>
        </w:tc>
      </w:tr>
      <w:tr w:rsidR="002666B6" w:rsidRPr="00993733" w:rsidTr="00001423">
        <w:tc>
          <w:tcPr>
            <w:tcW w:w="9350" w:type="dxa"/>
          </w:tcPr>
          <w:p w:rsidR="002666B6" w:rsidRPr="00150FDA" w:rsidRDefault="002666B6" w:rsidP="002666B6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150FDA">
              <w:rPr>
                <w:b/>
              </w:rPr>
              <w:lastRenderedPageBreak/>
              <w:t>Learning Objectives</w:t>
            </w:r>
          </w:p>
          <w:p w:rsidR="002666B6" w:rsidRPr="00150FDA" w:rsidRDefault="002666B6" w:rsidP="00976B20">
            <w:pPr>
              <w:rPr>
                <w:rFonts w:eastAsia="Times New Roman"/>
              </w:rPr>
            </w:pPr>
            <w:r w:rsidRPr="00150FDA">
              <w:rPr>
                <w:rFonts w:eastAsia="Times New Roman"/>
              </w:rPr>
              <w:t>Participants will be able to:</w:t>
            </w:r>
          </w:p>
          <w:p w:rsidR="009E78BA" w:rsidRPr="00150FDA" w:rsidRDefault="009E78BA" w:rsidP="007874B6">
            <w:pPr>
              <w:numPr>
                <w:ilvl w:val="0"/>
                <w:numId w:val="4"/>
              </w:numPr>
              <w:rPr>
                <w:rFonts w:cstheme="minorHAnsi"/>
              </w:rPr>
            </w:pPr>
            <w:r w:rsidRPr="00150FDA">
              <w:rPr>
                <w:rFonts w:cstheme="minorHAnsi"/>
                <w:color w:val="222222"/>
                <w:shd w:val="clear" w:color="auto" w:fill="FFFFFF"/>
              </w:rPr>
              <w:t>State why garden-based nutrition education programs are an important component of early childhood programs.</w:t>
            </w:r>
          </w:p>
          <w:p w:rsidR="009E78BA" w:rsidRPr="00150FDA" w:rsidRDefault="009E78BA" w:rsidP="007874B6">
            <w:pPr>
              <w:numPr>
                <w:ilvl w:val="0"/>
                <w:numId w:val="4"/>
              </w:numPr>
              <w:rPr>
                <w:rFonts w:cstheme="minorHAnsi"/>
              </w:rPr>
            </w:pPr>
            <w:r w:rsidRPr="00150FDA">
              <w:rPr>
                <w:rFonts w:cstheme="minorHAnsi"/>
                <w:color w:val="222222"/>
                <w:shd w:val="clear" w:color="auto" w:fill="FFFFFF"/>
              </w:rPr>
              <w:t>Understand how the ‘Grow It, Try It, Like It’ curriculum aligns with RIELDS.</w:t>
            </w:r>
          </w:p>
          <w:p w:rsidR="002666B6" w:rsidRPr="00150FDA" w:rsidRDefault="009E78BA" w:rsidP="007874B6">
            <w:pPr>
              <w:numPr>
                <w:ilvl w:val="0"/>
                <w:numId w:val="4"/>
              </w:numPr>
              <w:rPr>
                <w:rFonts w:cstheme="minorHAnsi"/>
              </w:rPr>
            </w:pPr>
            <w:r w:rsidRPr="00150FDA">
              <w:rPr>
                <w:rFonts w:cstheme="minorHAnsi"/>
                <w:color w:val="222222"/>
                <w:shd w:val="clear" w:color="auto" w:fill="FFFFFF"/>
              </w:rPr>
              <w:t>Utilize the ‘Grow It, Try It, Like It’ curriculum to introduce fruits and vegetables through positive and engaging garden-based activities.</w:t>
            </w:r>
          </w:p>
        </w:tc>
      </w:tr>
      <w:tr w:rsidR="002666B6" w:rsidRPr="00993733" w:rsidTr="00A9786F">
        <w:tc>
          <w:tcPr>
            <w:tcW w:w="9350" w:type="dxa"/>
          </w:tcPr>
          <w:p w:rsidR="002666B6" w:rsidRPr="00150FDA" w:rsidRDefault="002666B6" w:rsidP="002666B6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150FDA">
              <w:rPr>
                <w:b/>
              </w:rPr>
              <w:t>RI Early Learning and Development Standards (RIELDS)</w:t>
            </w:r>
          </w:p>
          <w:p w:rsidR="002666B6" w:rsidRPr="00150FDA" w:rsidRDefault="00150FDA" w:rsidP="00976B20">
            <w:pPr>
              <w:rPr>
                <w:rFonts w:cstheme="minorHAnsi"/>
              </w:rPr>
            </w:pPr>
            <w:r w:rsidRPr="00150FDA">
              <w:rPr>
                <w:rFonts w:cstheme="minorHAnsi"/>
                <w:color w:val="222222"/>
                <w:shd w:val="clear" w:color="auto" w:fill="FFFFFF"/>
              </w:rPr>
              <w:t xml:space="preserve">Participants will receive a guide that recommends how to align each lesson and activity of the </w:t>
            </w:r>
            <w:r>
              <w:rPr>
                <w:rFonts w:cstheme="minorHAnsi"/>
                <w:color w:val="222222"/>
                <w:shd w:val="clear" w:color="auto" w:fill="FFFFFF"/>
              </w:rPr>
              <w:t>‘</w:t>
            </w:r>
            <w:r w:rsidRPr="00150FDA">
              <w:rPr>
                <w:rFonts w:cstheme="minorHAnsi"/>
                <w:color w:val="222222"/>
                <w:shd w:val="clear" w:color="auto" w:fill="FFFFFF"/>
              </w:rPr>
              <w:t>Grow It, Try It, Like It</w:t>
            </w:r>
            <w:r>
              <w:rPr>
                <w:rFonts w:cstheme="minorHAnsi"/>
                <w:color w:val="222222"/>
                <w:shd w:val="clear" w:color="auto" w:fill="FFFFFF"/>
              </w:rPr>
              <w:t>’</w:t>
            </w:r>
            <w:r w:rsidRPr="00150FDA">
              <w:rPr>
                <w:rFonts w:cstheme="minorHAnsi"/>
                <w:color w:val="222222"/>
                <w:shd w:val="clear" w:color="auto" w:fill="FFFFFF"/>
              </w:rPr>
              <w:t xml:space="preserve"> curriculum with the RIELDS. Each activity in the curriculum aims to contribute to the learning and development of every preschool-aged child. The following RIELDS components are covered in this curriculum:</w:t>
            </w:r>
            <w:r w:rsidRPr="00150FDA">
              <w:rPr>
                <w:rFonts w:cstheme="minorHAnsi"/>
                <w:color w:val="222222"/>
              </w:rPr>
              <w:br/>
            </w:r>
            <w:r w:rsidRPr="00150FDA">
              <w:rPr>
                <w:rFonts w:cstheme="minorHAnsi"/>
                <w:color w:val="222222"/>
              </w:rPr>
              <w:br/>
            </w:r>
            <w:r w:rsidRPr="00150FDA">
              <w:rPr>
                <w:rFonts w:cstheme="minorHAnsi"/>
                <w:color w:val="222222"/>
                <w:shd w:val="clear" w:color="auto" w:fill="FFFFFF"/>
              </w:rPr>
              <w:t>-Physical Health and Motor Development</w:t>
            </w:r>
            <w:r w:rsidRPr="00150FDA">
              <w:rPr>
                <w:rFonts w:cstheme="minorHAnsi"/>
                <w:color w:val="222222"/>
              </w:rPr>
              <w:br/>
            </w:r>
            <w:r w:rsidRPr="00150FDA">
              <w:rPr>
                <w:rFonts w:cstheme="minorHAnsi"/>
                <w:color w:val="222222"/>
                <w:shd w:val="clear" w:color="auto" w:fill="FFFFFF"/>
              </w:rPr>
              <w:t>-Social and Emotional Development</w:t>
            </w:r>
            <w:r w:rsidRPr="00150FDA">
              <w:rPr>
                <w:rFonts w:cstheme="minorHAnsi"/>
                <w:color w:val="222222"/>
              </w:rPr>
              <w:br/>
            </w:r>
            <w:r w:rsidRPr="00150FDA">
              <w:rPr>
                <w:rFonts w:cstheme="minorHAnsi"/>
                <w:color w:val="222222"/>
                <w:shd w:val="clear" w:color="auto" w:fill="FFFFFF"/>
              </w:rPr>
              <w:t>-Language Development</w:t>
            </w:r>
            <w:r w:rsidRPr="00150FDA">
              <w:rPr>
                <w:rFonts w:cstheme="minorHAnsi"/>
                <w:color w:val="222222"/>
              </w:rPr>
              <w:br/>
            </w:r>
            <w:r w:rsidRPr="00150FDA">
              <w:rPr>
                <w:rFonts w:cstheme="minorHAnsi"/>
                <w:color w:val="222222"/>
                <w:shd w:val="clear" w:color="auto" w:fill="FFFFFF"/>
              </w:rPr>
              <w:t>-Literacy</w:t>
            </w:r>
            <w:r w:rsidRPr="00150FDA">
              <w:rPr>
                <w:rFonts w:cstheme="minorHAnsi"/>
                <w:color w:val="222222"/>
              </w:rPr>
              <w:br/>
            </w:r>
            <w:r w:rsidRPr="00150FDA">
              <w:rPr>
                <w:rFonts w:cstheme="minorHAnsi"/>
                <w:color w:val="222222"/>
                <w:shd w:val="clear" w:color="auto" w:fill="FFFFFF"/>
              </w:rPr>
              <w:t>-Cognitive Development</w:t>
            </w:r>
            <w:r w:rsidRPr="00150FDA">
              <w:rPr>
                <w:rFonts w:cstheme="minorHAnsi"/>
                <w:color w:val="222222"/>
              </w:rPr>
              <w:br/>
            </w:r>
            <w:r w:rsidRPr="00150FDA">
              <w:rPr>
                <w:rFonts w:cstheme="minorHAnsi"/>
                <w:color w:val="222222"/>
                <w:shd w:val="clear" w:color="auto" w:fill="FFFFFF"/>
              </w:rPr>
              <w:t>-Mathematics</w:t>
            </w:r>
            <w:r w:rsidRPr="00150FDA">
              <w:rPr>
                <w:rFonts w:cstheme="minorHAnsi"/>
                <w:color w:val="222222"/>
              </w:rPr>
              <w:br/>
            </w:r>
            <w:r w:rsidRPr="00150FDA">
              <w:rPr>
                <w:rFonts w:cstheme="minorHAnsi"/>
                <w:color w:val="222222"/>
                <w:shd w:val="clear" w:color="auto" w:fill="FFFFFF"/>
              </w:rPr>
              <w:t>-Science</w:t>
            </w:r>
            <w:r w:rsidRPr="00150FDA">
              <w:rPr>
                <w:rFonts w:cstheme="minorHAnsi"/>
                <w:color w:val="222222"/>
              </w:rPr>
              <w:br/>
            </w:r>
            <w:r w:rsidRPr="00150FDA">
              <w:rPr>
                <w:rFonts w:cstheme="minorHAnsi"/>
                <w:color w:val="222222"/>
                <w:shd w:val="clear" w:color="auto" w:fill="FFFFFF"/>
              </w:rPr>
              <w:t>-Social Studies</w:t>
            </w:r>
            <w:r w:rsidRPr="00150FDA">
              <w:rPr>
                <w:rFonts w:cstheme="minorHAnsi"/>
                <w:color w:val="222222"/>
              </w:rPr>
              <w:br/>
            </w:r>
            <w:r w:rsidRPr="00150FDA">
              <w:rPr>
                <w:rFonts w:cstheme="minorHAnsi"/>
                <w:color w:val="222222"/>
                <w:shd w:val="clear" w:color="auto" w:fill="FFFFFF"/>
              </w:rPr>
              <w:t>-Creative Arts</w:t>
            </w:r>
          </w:p>
          <w:p w:rsidR="002666B6" w:rsidRPr="00150FDA" w:rsidRDefault="002666B6" w:rsidP="00976B20"/>
        </w:tc>
      </w:tr>
      <w:tr w:rsidR="002666B6" w:rsidRPr="00993733" w:rsidTr="00666FF9">
        <w:tc>
          <w:tcPr>
            <w:tcW w:w="9350" w:type="dxa"/>
          </w:tcPr>
          <w:p w:rsidR="002666B6" w:rsidRPr="00150FDA" w:rsidRDefault="002666B6" w:rsidP="002666B6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150FDA">
              <w:rPr>
                <w:b/>
              </w:rPr>
              <w:t>Assessment of Learning Outcomes</w:t>
            </w:r>
          </w:p>
          <w:p w:rsidR="002666B6" w:rsidRPr="00E12AA6" w:rsidRDefault="002666B6" w:rsidP="00976B20">
            <w:r w:rsidRPr="00150FDA">
              <w:t>Group discussion</w:t>
            </w:r>
            <w:r w:rsidRPr="00E12AA6">
              <w:t xml:space="preserve"> opportunities and interactive activities are interspersed throughout the session to give trainers a sense of how well participants have understood and processed the material. A </w:t>
            </w:r>
            <w:r w:rsidR="007F52D5">
              <w:t>post</w:t>
            </w:r>
            <w:r w:rsidRPr="00E12AA6">
              <w:t>-</w:t>
            </w:r>
            <w:r w:rsidR="007F52D5">
              <w:t xml:space="preserve">workshop </w:t>
            </w:r>
            <w:r w:rsidRPr="00E12AA6">
              <w:t>evaluation will further assess shift</w:t>
            </w:r>
            <w:r w:rsidR="007F52D5">
              <w:t>s</w:t>
            </w:r>
            <w:r w:rsidRPr="00E12AA6">
              <w:t xml:space="preserve"> in </w:t>
            </w:r>
            <w:r w:rsidR="007F52D5">
              <w:t>knowledge and attitudes, as well as intended use of curriculum materials.</w:t>
            </w:r>
          </w:p>
          <w:p w:rsidR="002666B6" w:rsidRPr="00E12AA6" w:rsidRDefault="002666B6" w:rsidP="00976B20">
            <w:pPr>
              <w:rPr>
                <w:highlight w:val="yellow"/>
              </w:rPr>
            </w:pPr>
          </w:p>
        </w:tc>
      </w:tr>
      <w:tr w:rsidR="002666B6" w:rsidRPr="00993733" w:rsidTr="007047A9">
        <w:tc>
          <w:tcPr>
            <w:tcW w:w="9350" w:type="dxa"/>
          </w:tcPr>
          <w:p w:rsidR="002666B6" w:rsidRPr="002666B6" w:rsidRDefault="002666B6" w:rsidP="002666B6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2666B6">
              <w:rPr>
                <w:b/>
              </w:rPr>
              <w:t>Reference List</w:t>
            </w:r>
          </w:p>
          <w:p w:rsidR="002B446D" w:rsidRPr="002B446D" w:rsidRDefault="002B446D" w:rsidP="002B446D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2B446D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Kristen L. Davis and Lynn S. Brann. (2017). “Examining the Benefits and Barriers of Instructional Gardening Programs to Increase Fruit and Vegetable Intake among Preschool-Age Children,” Journal of Environmental and Public Health, vol. 2017. </w:t>
            </w:r>
            <w:hyperlink r:id="rId7" w:tgtFrame="_blank" w:history="1">
              <w:r w:rsidRPr="002B446D">
                <w:rPr>
                  <w:rStyle w:val="Hyperlink"/>
                  <w:rFonts w:asciiTheme="minorHAnsi" w:hAnsiTheme="minorHAnsi" w:cstheme="minorHAnsi"/>
                  <w:color w:val="1155CC"/>
                  <w:sz w:val="22"/>
                  <w:szCs w:val="22"/>
                </w:rPr>
                <w:t>https://doi.org/10.1155/2017/2506864</w:t>
              </w:r>
            </w:hyperlink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.</w:t>
            </w:r>
          </w:p>
          <w:p w:rsidR="002B446D" w:rsidRPr="002B446D" w:rsidRDefault="002B446D" w:rsidP="002B446D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proofErr w:type="spellStart"/>
            <w:r w:rsidRPr="002B446D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Lisson</w:t>
            </w:r>
            <w:proofErr w:type="spellEnd"/>
            <w:r w:rsidRPr="002B446D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, S., Goodell, L.S., Dev, D., Wilkerson, K., </w:t>
            </w:r>
            <w:proofErr w:type="spellStart"/>
            <w:r w:rsidRPr="002B446D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Hegde</w:t>
            </w:r>
            <w:proofErr w:type="spellEnd"/>
            <w:r w:rsidRPr="002B446D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, A.V., &amp; Stage, V.C. (2016). Nutrition education resources in North Carolina-based Head Start preschool programs: Administrator and teacher perceptions of availability and use. Journal of Nutrition Education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and Behavior, 48 (9), 655-663.</w:t>
            </w:r>
          </w:p>
          <w:p w:rsidR="002B446D" w:rsidRPr="002B446D" w:rsidRDefault="002B446D" w:rsidP="002B446D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2B446D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Sharma, S. V., </w:t>
            </w:r>
            <w:proofErr w:type="spellStart"/>
            <w:r w:rsidRPr="002B446D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Hedberg</w:t>
            </w:r>
            <w:proofErr w:type="spellEnd"/>
            <w:r w:rsidRPr="002B446D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, A. M., </w:t>
            </w:r>
            <w:proofErr w:type="spellStart"/>
            <w:r w:rsidRPr="002B446D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Skala</w:t>
            </w:r>
            <w:proofErr w:type="spellEnd"/>
            <w:r w:rsidRPr="002B446D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, K. A., Chuang, R.-J., &amp; Lewis, T. (2015). Feasibility and acceptability of a gardening-based nutrition education program in preschoolers from low-income, minority populations. Journal of Early Childhood Research, 13(1), 93–110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. doi:10.1177/1476718X14538598.</w:t>
            </w:r>
          </w:p>
          <w:p w:rsidR="002B446D" w:rsidRPr="002B446D" w:rsidRDefault="002B446D" w:rsidP="002B446D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2B446D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lastRenderedPageBreak/>
              <w:t>Ogata, B.N. &amp; Hayes, D. (2014). Position of the Academy of Nutrition and Dietetics: Nutrition Guidance for Healthy Children Ages 2 to 11 Years. Journal of the Academy of Nutrition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and Dietetics, 114, 1257-1276.</w:t>
            </w:r>
          </w:p>
          <w:p w:rsidR="002B446D" w:rsidRPr="002B446D" w:rsidRDefault="002B446D" w:rsidP="002B446D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2B446D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Grow It, Try It, Like It curriculum (2013). Retrieved from </w:t>
            </w:r>
            <w:hyperlink r:id="rId8" w:tgtFrame="_blank" w:history="1">
              <w:r w:rsidRPr="002B446D">
                <w:rPr>
                  <w:rStyle w:val="Hyperlink"/>
                  <w:rFonts w:asciiTheme="minorHAnsi" w:hAnsiTheme="minorHAnsi" w:cstheme="minorHAnsi"/>
                  <w:color w:val="1155CC"/>
                  <w:sz w:val="22"/>
                  <w:szCs w:val="22"/>
                </w:rPr>
                <w:t>https://www.fns.usda.gov/tn/grow-it</w:t>
              </w:r>
            </w:hyperlink>
          </w:p>
          <w:p w:rsidR="002666B6" w:rsidRDefault="002B446D" w:rsidP="002B446D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2B446D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Sharma, S., Dortch, K.S., Byrd-Williams, C., </w:t>
            </w:r>
            <w:proofErr w:type="spellStart"/>
            <w:r w:rsidRPr="002B446D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Truxillio</w:t>
            </w:r>
            <w:proofErr w:type="spellEnd"/>
            <w:r w:rsidRPr="002B446D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, J.B., Rahman, G.A., </w:t>
            </w:r>
            <w:proofErr w:type="spellStart"/>
            <w:r w:rsidRPr="002B446D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Bonsu</w:t>
            </w:r>
            <w:proofErr w:type="spellEnd"/>
            <w:r w:rsidRPr="002B446D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, P., &amp; </w:t>
            </w:r>
            <w:proofErr w:type="spellStart"/>
            <w:r w:rsidRPr="002B446D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Hoelscher</w:t>
            </w:r>
            <w:proofErr w:type="spellEnd"/>
            <w:r w:rsidRPr="002B446D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, D. (2013). Nutrition-related knowledge, attitudes, and dietary behaviors among Head Start teachers in Texas: a cross-sectional study. Journal of the Academy of Nutrition and Dietetics, 113 (4), 558-562.</w:t>
            </w:r>
          </w:p>
          <w:p w:rsidR="002B446D" w:rsidRPr="002B446D" w:rsidRDefault="002B446D" w:rsidP="002B446D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</w:tc>
      </w:tr>
      <w:tr w:rsidR="002666B6" w:rsidRPr="00993733" w:rsidTr="00761959">
        <w:tc>
          <w:tcPr>
            <w:tcW w:w="9350" w:type="dxa"/>
          </w:tcPr>
          <w:p w:rsidR="002666B6" w:rsidRPr="003E4680" w:rsidRDefault="002666B6" w:rsidP="002666B6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3E4680">
              <w:rPr>
                <w:b/>
              </w:rPr>
              <w:lastRenderedPageBreak/>
              <w:t>Presentation methods and activities</w:t>
            </w:r>
          </w:p>
          <w:p w:rsidR="002666B6" w:rsidRPr="00E12AA6" w:rsidRDefault="002666B6" w:rsidP="00976B20">
            <w:r w:rsidRPr="003E4680">
              <w:t xml:space="preserve">The content will be delivered through a face-to-face session using lecture, </w:t>
            </w:r>
            <w:r w:rsidR="003E4680">
              <w:t>small group and</w:t>
            </w:r>
            <w:r w:rsidRPr="003E4680">
              <w:t xml:space="preserve"> full group discussion</w:t>
            </w:r>
            <w:r w:rsidR="003E4680">
              <w:t>, hands-on skill-building activities, and role playing</w:t>
            </w:r>
            <w:r w:rsidRPr="003E4680">
              <w:t>.</w:t>
            </w:r>
            <w:r w:rsidRPr="00E12AA6">
              <w:t xml:space="preserve"> </w:t>
            </w:r>
          </w:p>
          <w:p w:rsidR="002666B6" w:rsidRPr="00E12AA6" w:rsidRDefault="002666B6" w:rsidP="00976B20">
            <w:pPr>
              <w:rPr>
                <w:highlight w:val="yellow"/>
              </w:rPr>
            </w:pPr>
          </w:p>
        </w:tc>
      </w:tr>
      <w:tr w:rsidR="002666B6" w:rsidRPr="00993733" w:rsidTr="006F259D">
        <w:tc>
          <w:tcPr>
            <w:tcW w:w="9350" w:type="dxa"/>
          </w:tcPr>
          <w:p w:rsidR="002666B6" w:rsidRDefault="002666B6" w:rsidP="002666B6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2666B6">
              <w:rPr>
                <w:b/>
              </w:rPr>
              <w:t>Adult Learning Modalities</w:t>
            </w:r>
          </w:p>
          <w:p w:rsidR="003E4680" w:rsidRPr="002666B6" w:rsidRDefault="003E4680" w:rsidP="003E4680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Identify the types of activities being used during the professional development. Check all that apply.</w:t>
            </w:r>
          </w:p>
          <w:p w:rsidR="002666B6" w:rsidRDefault="002666B6" w:rsidP="003E4680">
            <w:pPr>
              <w:pStyle w:val="ListParagraph"/>
              <w:numPr>
                <w:ilvl w:val="0"/>
                <w:numId w:val="20"/>
              </w:numPr>
            </w:pPr>
            <w:r w:rsidRPr="00E12AA6">
              <w:t>Mini-lecture</w:t>
            </w:r>
          </w:p>
          <w:p w:rsidR="003E4680" w:rsidRPr="00E12AA6" w:rsidRDefault="003E4680" w:rsidP="003E4680">
            <w:pPr>
              <w:pStyle w:val="ListParagraph"/>
              <w:numPr>
                <w:ilvl w:val="0"/>
                <w:numId w:val="19"/>
              </w:numPr>
            </w:pPr>
            <w:r>
              <w:t>Modeling</w:t>
            </w:r>
          </w:p>
          <w:p w:rsidR="002666B6" w:rsidRPr="00E12AA6" w:rsidRDefault="002666B6" w:rsidP="003E4680">
            <w:pPr>
              <w:pStyle w:val="ListParagraph"/>
              <w:numPr>
                <w:ilvl w:val="0"/>
                <w:numId w:val="19"/>
              </w:numPr>
            </w:pPr>
            <w:r w:rsidRPr="00E12AA6">
              <w:t>Video analysis</w:t>
            </w:r>
          </w:p>
          <w:p w:rsidR="002666B6" w:rsidRPr="00E12AA6" w:rsidRDefault="002666B6" w:rsidP="003E4680">
            <w:pPr>
              <w:pStyle w:val="ListParagraph"/>
              <w:numPr>
                <w:ilvl w:val="0"/>
                <w:numId w:val="21"/>
              </w:numPr>
            </w:pPr>
            <w:r w:rsidRPr="00E12AA6">
              <w:t>Facilitated group discussion</w:t>
            </w:r>
          </w:p>
          <w:p w:rsidR="002666B6" w:rsidRDefault="002666B6" w:rsidP="003E4680">
            <w:pPr>
              <w:pStyle w:val="ListParagraph"/>
              <w:numPr>
                <w:ilvl w:val="0"/>
                <w:numId w:val="19"/>
              </w:numPr>
            </w:pPr>
            <w:r w:rsidRPr="00E12AA6">
              <w:t>Scenario/case study/vignette</w:t>
            </w:r>
          </w:p>
          <w:p w:rsidR="003E4680" w:rsidRDefault="003E4680" w:rsidP="003E4680">
            <w:pPr>
              <w:pStyle w:val="ListParagraph"/>
              <w:numPr>
                <w:ilvl w:val="0"/>
                <w:numId w:val="22"/>
              </w:numPr>
            </w:pPr>
            <w:r>
              <w:t>Role play/simulation</w:t>
            </w:r>
          </w:p>
          <w:p w:rsidR="003E4680" w:rsidRPr="00E12AA6" w:rsidRDefault="003E4680" w:rsidP="003E4680">
            <w:pPr>
              <w:pStyle w:val="ListParagraph"/>
              <w:numPr>
                <w:ilvl w:val="0"/>
                <w:numId w:val="19"/>
              </w:numPr>
            </w:pPr>
            <w:r>
              <w:t>Other: _______________</w:t>
            </w:r>
          </w:p>
          <w:p w:rsidR="002666B6" w:rsidRPr="00E12AA6" w:rsidRDefault="002666B6" w:rsidP="00976B20">
            <w:pPr>
              <w:rPr>
                <w:highlight w:val="yellow"/>
              </w:rPr>
            </w:pPr>
          </w:p>
        </w:tc>
      </w:tr>
      <w:tr w:rsidR="002666B6" w:rsidRPr="00993733" w:rsidTr="008F4C6E">
        <w:tc>
          <w:tcPr>
            <w:tcW w:w="9350" w:type="dxa"/>
          </w:tcPr>
          <w:p w:rsidR="002666B6" w:rsidRDefault="002666B6" w:rsidP="002666B6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2666B6">
              <w:rPr>
                <w:b/>
              </w:rPr>
              <w:t>Materials/handouts</w:t>
            </w:r>
          </w:p>
          <w:p w:rsidR="00A84A18" w:rsidRPr="002666B6" w:rsidRDefault="00A84A18" w:rsidP="00A84A18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List all materials to be used.</w:t>
            </w:r>
          </w:p>
          <w:p w:rsidR="00A84A18" w:rsidRDefault="00A84A18" w:rsidP="00655E7B">
            <w:pPr>
              <w:pStyle w:val="ListParagraph"/>
              <w:numPr>
                <w:ilvl w:val="0"/>
                <w:numId w:val="6"/>
              </w:numPr>
            </w:pPr>
            <w:r w:rsidRPr="00A84A18">
              <w:t>Grow It, Try It, Like It</w:t>
            </w:r>
            <w:r>
              <w:t xml:space="preserve"> curriculum</w:t>
            </w:r>
            <w:r w:rsidR="009938AF">
              <w:t xml:space="preserve"> kit</w:t>
            </w:r>
            <w:r>
              <w:t xml:space="preserve"> [USDA </w:t>
            </w:r>
            <w:r w:rsidR="009938AF">
              <w:t>2014]</w:t>
            </w:r>
          </w:p>
          <w:p w:rsidR="002666B6" w:rsidRPr="00A84A18" w:rsidRDefault="00A84A18" w:rsidP="00655E7B">
            <w:pPr>
              <w:pStyle w:val="ListParagraph"/>
              <w:numPr>
                <w:ilvl w:val="0"/>
                <w:numId w:val="6"/>
              </w:numPr>
            </w:pPr>
            <w:r>
              <w:t>RIELDS Alignment Guide for the Grow It, Try It, Like It curriculum [URI SNAP-Ed 2018]</w:t>
            </w:r>
            <w:r w:rsidR="002666B6" w:rsidRPr="00A84A18">
              <w:br/>
            </w:r>
          </w:p>
        </w:tc>
      </w:tr>
      <w:tr w:rsidR="002666B6" w:rsidRPr="00993733" w:rsidTr="00502E26">
        <w:tc>
          <w:tcPr>
            <w:tcW w:w="9350" w:type="dxa"/>
          </w:tcPr>
          <w:p w:rsidR="002666B6" w:rsidRDefault="002666B6" w:rsidP="002666B6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2666B6">
              <w:rPr>
                <w:b/>
              </w:rPr>
              <w:t>Support for implementation</w:t>
            </w:r>
          </w:p>
          <w:p w:rsidR="007D54B0" w:rsidRDefault="007D54B0" w:rsidP="007D54B0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 xml:space="preserve">Indicate the implementation support that will follow the professional development. Check all that apply. </w:t>
            </w:r>
            <w:r w:rsidRPr="00E12AA6">
              <w:rPr>
                <w:highlight w:val="yellow"/>
              </w:rPr>
              <w:t>&lt;&lt;</w:t>
            </w:r>
            <w:r>
              <w:rPr>
                <w:highlight w:val="yellow"/>
              </w:rPr>
              <w:t>check off the type of support you intend to provide after the training</w:t>
            </w:r>
            <w:r w:rsidRPr="00E12AA6">
              <w:rPr>
                <w:highlight w:val="yellow"/>
              </w:rPr>
              <w:t>&gt;&gt;</w:t>
            </w:r>
          </w:p>
          <w:p w:rsidR="007D54B0" w:rsidRPr="007D54B0" w:rsidRDefault="007D54B0" w:rsidP="007D54B0">
            <w:pPr>
              <w:pStyle w:val="ListParagraph"/>
              <w:numPr>
                <w:ilvl w:val="0"/>
                <w:numId w:val="19"/>
              </w:numPr>
            </w:pPr>
            <w:r w:rsidRPr="007D54B0">
              <w:t>Corresponding session for supervisor(s)</w:t>
            </w:r>
          </w:p>
          <w:p w:rsidR="007D54B0" w:rsidRPr="007D54B0" w:rsidRDefault="007D54B0" w:rsidP="007D54B0">
            <w:pPr>
              <w:pStyle w:val="ListParagraph"/>
              <w:numPr>
                <w:ilvl w:val="0"/>
                <w:numId w:val="19"/>
              </w:numPr>
            </w:pPr>
            <w:r w:rsidRPr="007D54B0">
              <w:t>Materials and/or information sent to supervisor(s)</w:t>
            </w:r>
          </w:p>
          <w:p w:rsidR="007D54B0" w:rsidRPr="007D54B0" w:rsidRDefault="007D54B0" w:rsidP="007D54B0">
            <w:pPr>
              <w:pStyle w:val="ListParagraph"/>
              <w:numPr>
                <w:ilvl w:val="0"/>
                <w:numId w:val="19"/>
              </w:numPr>
            </w:pPr>
            <w:r w:rsidRPr="007D54B0">
              <w:t>Follow-up participants support/assistance</w:t>
            </w:r>
          </w:p>
          <w:p w:rsidR="007D54B0" w:rsidRPr="007D54B0" w:rsidRDefault="007D54B0" w:rsidP="007D54B0">
            <w:pPr>
              <w:pStyle w:val="ListParagraph"/>
              <w:numPr>
                <w:ilvl w:val="0"/>
                <w:numId w:val="19"/>
              </w:numPr>
            </w:pPr>
            <w:r w:rsidRPr="007D54B0">
              <w:t>No implementation support will be provided</w:t>
            </w:r>
          </w:p>
          <w:p w:rsidR="007D54B0" w:rsidRPr="007D54B0" w:rsidRDefault="007D54B0" w:rsidP="007D54B0">
            <w:pPr>
              <w:pStyle w:val="ListParagraph"/>
              <w:numPr>
                <w:ilvl w:val="0"/>
                <w:numId w:val="19"/>
              </w:numPr>
            </w:pPr>
            <w:r w:rsidRPr="007D54B0">
              <w:t>Other: ___________________</w:t>
            </w:r>
          </w:p>
          <w:p w:rsidR="002666B6" w:rsidRPr="00E12AA6" w:rsidRDefault="002666B6" w:rsidP="00976B20">
            <w:pPr>
              <w:rPr>
                <w:highlight w:val="yellow"/>
              </w:rPr>
            </w:pPr>
          </w:p>
        </w:tc>
      </w:tr>
      <w:tr w:rsidR="002666B6" w:rsidRPr="00993733" w:rsidTr="00A829C1">
        <w:tc>
          <w:tcPr>
            <w:tcW w:w="9350" w:type="dxa"/>
          </w:tcPr>
          <w:p w:rsidR="002666B6" w:rsidRPr="002666B6" w:rsidRDefault="002666B6" w:rsidP="002666B6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2666B6">
              <w:rPr>
                <w:b/>
              </w:rPr>
              <w:t>Participant Evaluation</w:t>
            </w:r>
          </w:p>
          <w:p w:rsidR="002666B6" w:rsidRDefault="008D0C25" w:rsidP="008D0C25">
            <w:pPr>
              <w:rPr>
                <w:highlight w:val="yellow"/>
              </w:rPr>
            </w:pPr>
            <w:r w:rsidRPr="00E12AA6">
              <w:rPr>
                <w:highlight w:val="yellow"/>
              </w:rPr>
              <w:t>&lt;&lt;</w:t>
            </w:r>
            <w:r>
              <w:rPr>
                <w:highlight w:val="yellow"/>
              </w:rPr>
              <w:t>attach training evaluation</w:t>
            </w:r>
            <w:r w:rsidRPr="00E12AA6">
              <w:rPr>
                <w:highlight w:val="yellow"/>
              </w:rPr>
              <w:t>&gt;&gt;</w:t>
            </w:r>
          </w:p>
          <w:p w:rsidR="008D0C25" w:rsidRPr="00E12AA6" w:rsidRDefault="008D0C25" w:rsidP="008D0C25">
            <w:pPr>
              <w:rPr>
                <w:highlight w:val="yellow"/>
              </w:rPr>
            </w:pPr>
          </w:p>
        </w:tc>
      </w:tr>
    </w:tbl>
    <w:p w:rsidR="002F061D" w:rsidRPr="00993733" w:rsidRDefault="002F061D">
      <w:pPr>
        <w:rPr>
          <w:sz w:val="24"/>
          <w:szCs w:val="24"/>
        </w:rPr>
      </w:pPr>
    </w:p>
    <w:sectPr w:rsidR="002F061D" w:rsidRPr="00993733" w:rsidSect="007308A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0DD" w:rsidRDefault="00E930DD" w:rsidP="00993733">
      <w:pPr>
        <w:spacing w:after="0" w:line="240" w:lineRule="auto"/>
      </w:pPr>
      <w:r>
        <w:separator/>
      </w:r>
    </w:p>
  </w:endnote>
  <w:endnote w:type="continuationSeparator" w:id="0">
    <w:p w:rsidR="00E930DD" w:rsidRDefault="00E930DD" w:rsidP="00993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64D" w:rsidRPr="0086764D" w:rsidRDefault="0086764D" w:rsidP="0086764D">
    <w:pPr>
      <w:pStyle w:val="Footer"/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0DD" w:rsidRDefault="00E930DD" w:rsidP="00993733">
      <w:pPr>
        <w:spacing w:after="0" w:line="240" w:lineRule="auto"/>
      </w:pPr>
      <w:r>
        <w:separator/>
      </w:r>
    </w:p>
  </w:footnote>
  <w:footnote w:type="continuationSeparator" w:id="0">
    <w:p w:rsidR="00E930DD" w:rsidRDefault="00E930DD" w:rsidP="00993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733" w:rsidRPr="00993733" w:rsidRDefault="00E12AA6" w:rsidP="00656BA0">
    <w:pPr>
      <w:jc w:val="center"/>
      <w:rPr>
        <w:sz w:val="24"/>
        <w:szCs w:val="24"/>
      </w:rPr>
    </w:pPr>
    <w:r>
      <w:rPr>
        <w:sz w:val="24"/>
        <w:szCs w:val="24"/>
      </w:rPr>
      <w:t>Center for Early Learning Professionals PD</w:t>
    </w:r>
    <w:r w:rsidR="00993733" w:rsidRPr="00CD1C3B">
      <w:rPr>
        <w:sz w:val="24"/>
        <w:szCs w:val="24"/>
      </w:rPr>
      <w:t xml:space="preserve"> Approval </w:t>
    </w:r>
    <w:r w:rsidR="00656BA0">
      <w:rPr>
        <w:sz w:val="24"/>
        <w:szCs w:val="24"/>
      </w:rPr>
      <w:t>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03AC"/>
    <w:multiLevelType w:val="hybridMultilevel"/>
    <w:tmpl w:val="1CFA1E92"/>
    <w:lvl w:ilvl="0" w:tplc="D3CE45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E4EB6"/>
    <w:multiLevelType w:val="hybridMultilevel"/>
    <w:tmpl w:val="C298FC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27745"/>
    <w:multiLevelType w:val="hybridMultilevel"/>
    <w:tmpl w:val="A316349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B86708"/>
    <w:multiLevelType w:val="hybridMultilevel"/>
    <w:tmpl w:val="BB843A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03D76"/>
    <w:multiLevelType w:val="hybridMultilevel"/>
    <w:tmpl w:val="3E28DA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B46DB"/>
    <w:multiLevelType w:val="hybridMultilevel"/>
    <w:tmpl w:val="23EEC1D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C2BFA"/>
    <w:multiLevelType w:val="hybridMultilevel"/>
    <w:tmpl w:val="C1428948"/>
    <w:lvl w:ilvl="0" w:tplc="D3CE451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E367A9"/>
    <w:multiLevelType w:val="hybridMultilevel"/>
    <w:tmpl w:val="31AC12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929A4"/>
    <w:multiLevelType w:val="hybridMultilevel"/>
    <w:tmpl w:val="18060C92"/>
    <w:lvl w:ilvl="0" w:tplc="D3CE45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31BD4"/>
    <w:multiLevelType w:val="hybridMultilevel"/>
    <w:tmpl w:val="E7DA2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A6479B"/>
    <w:multiLevelType w:val="hybridMultilevel"/>
    <w:tmpl w:val="15F22BE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B96831"/>
    <w:multiLevelType w:val="hybridMultilevel"/>
    <w:tmpl w:val="BF0E1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D25C2"/>
    <w:multiLevelType w:val="hybridMultilevel"/>
    <w:tmpl w:val="92A41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36211"/>
    <w:multiLevelType w:val="hybridMultilevel"/>
    <w:tmpl w:val="C2023EB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BE7AC0"/>
    <w:multiLevelType w:val="hybridMultilevel"/>
    <w:tmpl w:val="F2B489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7595D"/>
    <w:multiLevelType w:val="hybridMultilevel"/>
    <w:tmpl w:val="1662272A"/>
    <w:lvl w:ilvl="0" w:tplc="D3CE45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E1705"/>
    <w:multiLevelType w:val="hybridMultilevel"/>
    <w:tmpl w:val="990494B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4E05B4"/>
    <w:multiLevelType w:val="hybridMultilevel"/>
    <w:tmpl w:val="0AF483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97D1A"/>
    <w:multiLevelType w:val="hybridMultilevel"/>
    <w:tmpl w:val="201AF912"/>
    <w:lvl w:ilvl="0" w:tplc="D3CE45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B7E99"/>
    <w:multiLevelType w:val="hybridMultilevel"/>
    <w:tmpl w:val="F600F650"/>
    <w:lvl w:ilvl="0" w:tplc="D3CE451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C6565C"/>
    <w:multiLevelType w:val="hybridMultilevel"/>
    <w:tmpl w:val="0AB4F8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BF63276">
      <w:start w:val="1"/>
      <w:numFmt w:val="bullet"/>
      <w:lvlText w:val="□"/>
      <w:lvlJc w:val="left"/>
      <w:pPr>
        <w:ind w:left="1800" w:hanging="180"/>
      </w:pPr>
      <w:rPr>
        <w:rFonts w:ascii="Calibri" w:hAnsi="Calibri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BDC785D"/>
    <w:multiLevelType w:val="hybridMultilevel"/>
    <w:tmpl w:val="BFD61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1"/>
  </w:num>
  <w:num w:numId="4">
    <w:abstractNumId w:val="12"/>
  </w:num>
  <w:num w:numId="5">
    <w:abstractNumId w:val="20"/>
  </w:num>
  <w:num w:numId="6">
    <w:abstractNumId w:val="11"/>
  </w:num>
  <w:num w:numId="7">
    <w:abstractNumId w:val="19"/>
  </w:num>
  <w:num w:numId="8">
    <w:abstractNumId w:val="2"/>
  </w:num>
  <w:num w:numId="9">
    <w:abstractNumId w:val="13"/>
  </w:num>
  <w:num w:numId="10">
    <w:abstractNumId w:val="10"/>
  </w:num>
  <w:num w:numId="11">
    <w:abstractNumId w:val="16"/>
  </w:num>
  <w:num w:numId="12">
    <w:abstractNumId w:val="5"/>
  </w:num>
  <w:num w:numId="13">
    <w:abstractNumId w:val="6"/>
  </w:num>
  <w:num w:numId="14">
    <w:abstractNumId w:val="18"/>
  </w:num>
  <w:num w:numId="15">
    <w:abstractNumId w:val="15"/>
  </w:num>
  <w:num w:numId="16">
    <w:abstractNumId w:val="17"/>
  </w:num>
  <w:num w:numId="17">
    <w:abstractNumId w:val="0"/>
  </w:num>
  <w:num w:numId="18">
    <w:abstractNumId w:val="4"/>
  </w:num>
  <w:num w:numId="19">
    <w:abstractNumId w:val="8"/>
  </w:num>
  <w:num w:numId="20">
    <w:abstractNumId w:val="7"/>
  </w:num>
  <w:num w:numId="21">
    <w:abstractNumId w:val="1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0D"/>
    <w:rsid w:val="00097327"/>
    <w:rsid w:val="000A4F0D"/>
    <w:rsid w:val="000D2256"/>
    <w:rsid w:val="000E43D2"/>
    <w:rsid w:val="000E788B"/>
    <w:rsid w:val="000F1342"/>
    <w:rsid w:val="00150FDA"/>
    <w:rsid w:val="001552D9"/>
    <w:rsid w:val="001732F3"/>
    <w:rsid w:val="0018681C"/>
    <w:rsid w:val="00193AC2"/>
    <w:rsid w:val="001D3F0C"/>
    <w:rsid w:val="001D561E"/>
    <w:rsid w:val="001D5A70"/>
    <w:rsid w:val="001D6750"/>
    <w:rsid w:val="00223B0C"/>
    <w:rsid w:val="002402FF"/>
    <w:rsid w:val="002449DE"/>
    <w:rsid w:val="0025423E"/>
    <w:rsid w:val="00261B67"/>
    <w:rsid w:val="002666B6"/>
    <w:rsid w:val="002B446D"/>
    <w:rsid w:val="002C095B"/>
    <w:rsid w:val="002F061D"/>
    <w:rsid w:val="00373920"/>
    <w:rsid w:val="00384602"/>
    <w:rsid w:val="003A7148"/>
    <w:rsid w:val="003C5BA6"/>
    <w:rsid w:val="003D71CA"/>
    <w:rsid w:val="003E4680"/>
    <w:rsid w:val="003F4C2D"/>
    <w:rsid w:val="00400628"/>
    <w:rsid w:val="0044477F"/>
    <w:rsid w:val="00463AE4"/>
    <w:rsid w:val="004B3EDA"/>
    <w:rsid w:val="004F71F5"/>
    <w:rsid w:val="005539D3"/>
    <w:rsid w:val="005A6915"/>
    <w:rsid w:val="005E3E79"/>
    <w:rsid w:val="00607438"/>
    <w:rsid w:val="00626C67"/>
    <w:rsid w:val="00655E7B"/>
    <w:rsid w:val="00656BA0"/>
    <w:rsid w:val="006715B6"/>
    <w:rsid w:val="00681070"/>
    <w:rsid w:val="00696497"/>
    <w:rsid w:val="006C2D6F"/>
    <w:rsid w:val="006E2481"/>
    <w:rsid w:val="006E2904"/>
    <w:rsid w:val="00717051"/>
    <w:rsid w:val="007308A6"/>
    <w:rsid w:val="00742A24"/>
    <w:rsid w:val="007657B9"/>
    <w:rsid w:val="00777C32"/>
    <w:rsid w:val="007874B6"/>
    <w:rsid w:val="007B7815"/>
    <w:rsid w:val="007D54B0"/>
    <w:rsid w:val="007F52D5"/>
    <w:rsid w:val="0080561D"/>
    <w:rsid w:val="00817A6D"/>
    <w:rsid w:val="00826D69"/>
    <w:rsid w:val="0086764D"/>
    <w:rsid w:val="00882FDC"/>
    <w:rsid w:val="008A5321"/>
    <w:rsid w:val="008C1B34"/>
    <w:rsid w:val="008C36C2"/>
    <w:rsid w:val="008D0C25"/>
    <w:rsid w:val="008D5A9F"/>
    <w:rsid w:val="00911972"/>
    <w:rsid w:val="009304C3"/>
    <w:rsid w:val="00967460"/>
    <w:rsid w:val="00967EF0"/>
    <w:rsid w:val="0097138B"/>
    <w:rsid w:val="00976B20"/>
    <w:rsid w:val="00993733"/>
    <w:rsid w:val="009938AF"/>
    <w:rsid w:val="009C48F5"/>
    <w:rsid w:val="009D372F"/>
    <w:rsid w:val="009E78BA"/>
    <w:rsid w:val="00A1477A"/>
    <w:rsid w:val="00A2746D"/>
    <w:rsid w:val="00A538DE"/>
    <w:rsid w:val="00A578F8"/>
    <w:rsid w:val="00A84A18"/>
    <w:rsid w:val="00A97387"/>
    <w:rsid w:val="00AA00BE"/>
    <w:rsid w:val="00AA3C26"/>
    <w:rsid w:val="00B00168"/>
    <w:rsid w:val="00B35D92"/>
    <w:rsid w:val="00BB4D31"/>
    <w:rsid w:val="00C1001E"/>
    <w:rsid w:val="00C22819"/>
    <w:rsid w:val="00CB3AA1"/>
    <w:rsid w:val="00CB4639"/>
    <w:rsid w:val="00CB7894"/>
    <w:rsid w:val="00CD1C3B"/>
    <w:rsid w:val="00D31ABA"/>
    <w:rsid w:val="00D55C30"/>
    <w:rsid w:val="00D61365"/>
    <w:rsid w:val="00D74A5D"/>
    <w:rsid w:val="00D75175"/>
    <w:rsid w:val="00D85553"/>
    <w:rsid w:val="00DA539B"/>
    <w:rsid w:val="00DA5EA8"/>
    <w:rsid w:val="00DD1045"/>
    <w:rsid w:val="00DE04EB"/>
    <w:rsid w:val="00DE7D48"/>
    <w:rsid w:val="00E12AA6"/>
    <w:rsid w:val="00E13922"/>
    <w:rsid w:val="00E21346"/>
    <w:rsid w:val="00E44B69"/>
    <w:rsid w:val="00E46D1E"/>
    <w:rsid w:val="00E6097B"/>
    <w:rsid w:val="00E66493"/>
    <w:rsid w:val="00E930DD"/>
    <w:rsid w:val="00E9364A"/>
    <w:rsid w:val="00EB21F6"/>
    <w:rsid w:val="00F02681"/>
    <w:rsid w:val="00F24D01"/>
    <w:rsid w:val="00F61E5E"/>
    <w:rsid w:val="00FA0F9A"/>
    <w:rsid w:val="00FE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A72FC"/>
  <w15:docId w15:val="{CC110B31-A40C-405D-909F-A8DD1AB9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06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D1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37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3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733"/>
  </w:style>
  <w:style w:type="paragraph" w:styleId="Footer">
    <w:name w:val="footer"/>
    <w:basedOn w:val="Normal"/>
    <w:link w:val="FooterChar"/>
    <w:uiPriority w:val="99"/>
    <w:unhideWhenUsed/>
    <w:rsid w:val="00993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733"/>
  </w:style>
  <w:style w:type="paragraph" w:customStyle="1" w:styleId="TableParagraph">
    <w:name w:val="Table Paragraph"/>
    <w:basedOn w:val="Normal"/>
    <w:uiPriority w:val="1"/>
    <w:qFormat/>
    <w:rsid w:val="00D31ABA"/>
    <w:pPr>
      <w:widowControl w:val="0"/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E7D4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B4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s-3A__www.fns.usda.gov_tn_grow-2Dit&amp;d=DwMFaQ&amp;c=dWz0sRZOjEnYSN4E4J0dug&amp;r=H1ouubvrOz3KQ9eEj2XJS26IWxlNeGp1WG3J8_CHxPg&amp;m=HDajBe6VTmKbvXABHZ7VaYLFk43KsRvBuUkuJraWoIc&amp;s=Loj7Z9Ft_uY6BsTyda3eQEANZQ4MRLmos4bDghwmq9I&amp;e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155/2017/25068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Heidi</cp:lastModifiedBy>
  <cp:revision>22</cp:revision>
  <dcterms:created xsi:type="dcterms:W3CDTF">2020-01-02T14:20:00Z</dcterms:created>
  <dcterms:modified xsi:type="dcterms:W3CDTF">2021-01-11T16:01:00Z</dcterms:modified>
</cp:coreProperties>
</file>