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BCE5" w14:textId="731F1CD9" w:rsidR="00DC108E" w:rsidRPr="00357062" w:rsidRDefault="00357062" w:rsidP="00357062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357062">
        <w:rPr>
          <w:rFonts w:ascii="Calibri" w:hAnsi="Calibri"/>
          <w:b/>
          <w:bCs/>
          <w:noProof/>
          <w:color w:val="1F3864" w:themeColor="accent1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4BCC9B" wp14:editId="16FA53FD">
            <wp:simplePos x="2400300" y="2962275"/>
            <wp:positionH relativeFrom="margin">
              <wp:align>center</wp:align>
            </wp:positionH>
            <wp:positionV relativeFrom="margin">
              <wp:align>top</wp:align>
            </wp:positionV>
            <wp:extent cx="2343785" cy="581025"/>
            <wp:effectExtent l="0" t="0" r="0" b="9525"/>
            <wp:wrapSquare wrapText="bothSides"/>
            <wp:docPr id="34" name="Picture 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995">
        <w:rPr>
          <w:rFonts w:ascii="Calibri" w:hAnsi="Calibri"/>
          <w:b/>
          <w:bCs/>
          <w:noProof/>
          <w:color w:val="1F3864" w:themeColor="accent1" w:themeShade="80"/>
          <w:sz w:val="32"/>
          <w:szCs w:val="32"/>
        </w:rPr>
        <w:t>Literacy</w:t>
      </w:r>
      <w:r w:rsidR="00176525">
        <w:rPr>
          <w:b/>
          <w:bCs/>
          <w:color w:val="1F3864" w:themeColor="accent1" w:themeShade="80"/>
          <w:sz w:val="32"/>
          <w:szCs w:val="32"/>
        </w:rPr>
        <w:t xml:space="preserve">/Dyslexia </w:t>
      </w:r>
      <w:r w:rsidRPr="00357062">
        <w:rPr>
          <w:b/>
          <w:bCs/>
          <w:color w:val="1F3864" w:themeColor="accent1" w:themeShade="80"/>
          <w:sz w:val="32"/>
          <w:szCs w:val="32"/>
        </w:rPr>
        <w:t>Endorsement Provider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7062" w14:paraId="7C5F0772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304DB54" w14:textId="1E86293D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 xml:space="preserve">Organization Name: </w:t>
            </w:r>
          </w:p>
        </w:tc>
      </w:tr>
      <w:tr w:rsidR="00357062" w14:paraId="708AE6A9" w14:textId="77777777" w:rsidTr="23835931">
        <w:tc>
          <w:tcPr>
            <w:tcW w:w="9350" w:type="dxa"/>
            <w:gridSpan w:val="2"/>
          </w:tcPr>
          <w:p w14:paraId="08A2AB35" w14:textId="2BC96BBB" w:rsidR="00357062" w:rsidRDefault="3252AFB7">
            <w:r>
              <w:t>MaxScholar LLC</w:t>
            </w:r>
          </w:p>
          <w:p w14:paraId="64AD89C3" w14:textId="5CC83B95" w:rsidR="00614A03" w:rsidRDefault="00614A03"/>
        </w:tc>
      </w:tr>
      <w:tr w:rsidR="00357062" w14:paraId="1AAE0A49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9C13BD" w14:textId="04C9F47C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Primary Contact(s) Names(s):</w:t>
            </w:r>
          </w:p>
        </w:tc>
      </w:tr>
      <w:tr w:rsidR="00357062" w14:paraId="68D97196" w14:textId="77777777" w:rsidTr="23835931">
        <w:tc>
          <w:tcPr>
            <w:tcW w:w="9350" w:type="dxa"/>
            <w:gridSpan w:val="2"/>
          </w:tcPr>
          <w:p w14:paraId="3FAFF7F5" w14:textId="42F6367A" w:rsidR="00357062" w:rsidRDefault="778388BC">
            <w:r>
              <w:t>Dr Deborah Levy, Chief Academic Officer</w:t>
            </w:r>
          </w:p>
          <w:p w14:paraId="3106B1A2" w14:textId="3DC813E4" w:rsidR="00614A03" w:rsidRDefault="00614A03"/>
        </w:tc>
      </w:tr>
      <w:tr w:rsidR="00357062" w14:paraId="4311DA0D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9BC2CDC" w14:textId="4B8D3F80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Phone Number(s):</w:t>
            </w:r>
          </w:p>
        </w:tc>
      </w:tr>
      <w:tr w:rsidR="00357062" w14:paraId="079C3472" w14:textId="77777777" w:rsidTr="23835931">
        <w:tc>
          <w:tcPr>
            <w:tcW w:w="9350" w:type="dxa"/>
            <w:gridSpan w:val="2"/>
          </w:tcPr>
          <w:p w14:paraId="7748C55A" w14:textId="1F137DA3" w:rsidR="00357062" w:rsidRDefault="1949616C">
            <w:r>
              <w:t>(</w:t>
            </w:r>
            <w:r w:rsidR="72631901">
              <w:t>9</w:t>
            </w:r>
            <w:r>
              <w:t>17) 703-1718</w:t>
            </w:r>
          </w:p>
          <w:p w14:paraId="0B5CF128" w14:textId="40A439C3" w:rsidR="00614A03" w:rsidRDefault="00614A03"/>
        </w:tc>
      </w:tr>
      <w:tr w:rsidR="00357062" w14:paraId="07ACBA13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9D33BE0" w14:textId="49172C8F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E-mail Address(es):</w:t>
            </w:r>
          </w:p>
        </w:tc>
      </w:tr>
      <w:tr w:rsidR="00357062" w14:paraId="08274E74" w14:textId="77777777" w:rsidTr="23835931">
        <w:tc>
          <w:tcPr>
            <w:tcW w:w="9350" w:type="dxa"/>
            <w:gridSpan w:val="2"/>
          </w:tcPr>
          <w:p w14:paraId="30E0F1AD" w14:textId="1090F56B" w:rsidR="00357062" w:rsidRDefault="41591058">
            <w:r>
              <w:t>Dr.levy@maxscholar.com</w:t>
            </w:r>
          </w:p>
          <w:p w14:paraId="20BCDAEC" w14:textId="43D08090" w:rsidR="00614A03" w:rsidRDefault="00614A03"/>
        </w:tc>
      </w:tr>
      <w:tr w:rsidR="00357062" w14:paraId="18789112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F502C7" w14:textId="102EFF61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Brief explanation of format (e.g., virtual, synchronous, asynchronous):</w:t>
            </w:r>
          </w:p>
        </w:tc>
      </w:tr>
      <w:tr w:rsidR="00357062" w14:paraId="033651A1" w14:textId="77777777" w:rsidTr="23835931">
        <w:tc>
          <w:tcPr>
            <w:tcW w:w="9350" w:type="dxa"/>
            <w:gridSpan w:val="2"/>
          </w:tcPr>
          <w:p w14:paraId="5B5415AD" w14:textId="70E29703" w:rsidR="00357062" w:rsidRDefault="35337790">
            <w:r>
              <w:t>On-site or virtual, depending upon the needs of the school/</w:t>
            </w:r>
            <w:proofErr w:type="gramStart"/>
            <w:r>
              <w:t>district</w:t>
            </w:r>
            <w:proofErr w:type="gramEnd"/>
          </w:p>
          <w:p w14:paraId="2F34448B" w14:textId="6C001C8C" w:rsidR="00614A03" w:rsidRDefault="00614A03"/>
        </w:tc>
      </w:tr>
      <w:tr w:rsidR="00357062" w14:paraId="7251EF7B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EB9A093" w14:textId="46F02F2C" w:rsidR="00357062" w:rsidRPr="004E4D8D" w:rsidRDefault="0035706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Brief explanation of professional learning experience:</w:t>
            </w:r>
          </w:p>
        </w:tc>
      </w:tr>
      <w:tr w:rsidR="00357062" w14:paraId="749012CC" w14:textId="77777777" w:rsidTr="23835931">
        <w:tc>
          <w:tcPr>
            <w:tcW w:w="9350" w:type="dxa"/>
            <w:gridSpan w:val="2"/>
          </w:tcPr>
          <w:p w14:paraId="21FCA699" w14:textId="3745DA5B" w:rsidR="00614A03" w:rsidRDefault="6D4E647F" w:rsidP="0002221C">
            <w:pPr>
              <w:spacing w:line="259" w:lineRule="auto"/>
            </w:pPr>
            <w:r>
              <w:t xml:space="preserve">Intensive teacher training program on the Science of Reading, </w:t>
            </w:r>
            <w:r w:rsidR="316D4BEC">
              <w:t>Literacy, and Dyslexia. This program is different from others in which we spread the training over</w:t>
            </w:r>
            <w:r w:rsidR="5C341B11">
              <w:t xml:space="preserve"> seven</w:t>
            </w:r>
            <w:r w:rsidR="316D4BEC">
              <w:t xml:space="preserve"> months, starting with three one-day sessions, then </w:t>
            </w:r>
            <w:r w:rsidR="0002221C">
              <w:t>nine</w:t>
            </w:r>
            <w:r w:rsidR="316D4BEC">
              <w:t xml:space="preserve"> monthly two-hour sessions ove</w:t>
            </w:r>
            <w:r w:rsidR="2E58772F">
              <w:t>r the seven months.</w:t>
            </w:r>
            <w:r w:rsidR="5A9BDAD7">
              <w:t xml:space="preserve"> We also include free, unlimited teacher coaching visits.</w:t>
            </w:r>
          </w:p>
        </w:tc>
      </w:tr>
      <w:tr w:rsidR="00C94932" w14:paraId="68D971AA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CE41B61" w14:textId="77777777" w:rsidR="00C94932" w:rsidRPr="004E4D8D" w:rsidRDefault="00C94932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Recomm</w:t>
            </w:r>
            <w:r w:rsidR="001C4EED" w:rsidRPr="004E4D8D">
              <w:rPr>
                <w:b/>
                <w:bCs/>
              </w:rPr>
              <w:t xml:space="preserve">endation: </w:t>
            </w:r>
          </w:p>
          <w:p w14:paraId="6A26AD76" w14:textId="7E997D17" w:rsidR="001C4EED" w:rsidRPr="001C4EED" w:rsidRDefault="001C4EED" w:rsidP="001C4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While this training meets the Right to Read Act requirements for all educators needing to meet </w:t>
            </w:r>
            <w:r>
              <w:rPr>
                <w:i/>
                <w:iCs/>
                <w:sz w:val="23"/>
                <w:szCs w:val="23"/>
              </w:rPr>
              <w:t xml:space="preserve">proficiency </w:t>
            </w:r>
            <w:r>
              <w:rPr>
                <w:sz w:val="23"/>
                <w:szCs w:val="23"/>
              </w:rPr>
              <w:t xml:space="preserve">requirements, the following recommendations are offered for consideration. </w:t>
            </w:r>
          </w:p>
        </w:tc>
      </w:tr>
      <w:tr w:rsidR="001C4EED" w14:paraId="443581ED" w14:textId="77777777" w:rsidTr="23835931">
        <w:tc>
          <w:tcPr>
            <w:tcW w:w="4675" w:type="dxa"/>
            <w:shd w:val="clear" w:color="auto" w:fill="D9D9D9" w:themeFill="background1" w:themeFillShade="D9"/>
          </w:tcPr>
          <w:p w14:paraId="228FAEB9" w14:textId="4B14ABBD" w:rsidR="001C4EED" w:rsidRDefault="001C4EED">
            <w:r>
              <w:t>Classroom Educators</w:t>
            </w:r>
          </w:p>
        </w:tc>
        <w:tc>
          <w:tcPr>
            <w:tcW w:w="4675" w:type="dxa"/>
            <w:shd w:val="clear" w:color="auto" w:fill="auto"/>
          </w:tcPr>
          <w:p w14:paraId="24BEBBC0" w14:textId="364ADEDA" w:rsidR="001C4EED" w:rsidRDefault="77CCF3F6">
            <w:r>
              <w:t>Yes</w:t>
            </w:r>
          </w:p>
        </w:tc>
      </w:tr>
      <w:tr w:rsidR="001C4EED" w14:paraId="3D34EB69" w14:textId="77777777" w:rsidTr="23835931">
        <w:tc>
          <w:tcPr>
            <w:tcW w:w="4675" w:type="dxa"/>
            <w:shd w:val="clear" w:color="auto" w:fill="D9D9D9" w:themeFill="background1" w:themeFillShade="D9"/>
          </w:tcPr>
          <w:p w14:paraId="5E90655F" w14:textId="2C719A6A" w:rsidR="001C4EED" w:rsidRPr="004E4D8D" w:rsidRDefault="00A178DC" w:rsidP="004E4D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Specialists, Tier </w:t>
            </w:r>
            <w:proofErr w:type="gramStart"/>
            <w:r>
              <w:rPr>
                <w:sz w:val="23"/>
                <w:szCs w:val="23"/>
              </w:rPr>
              <w:t>II</w:t>
            </w:r>
            <w:proofErr w:type="gramEnd"/>
            <w:r>
              <w:rPr>
                <w:sz w:val="23"/>
                <w:szCs w:val="23"/>
              </w:rPr>
              <w:t xml:space="preserve"> and Tier III Instructors </w:t>
            </w:r>
          </w:p>
        </w:tc>
        <w:tc>
          <w:tcPr>
            <w:tcW w:w="4675" w:type="dxa"/>
            <w:shd w:val="clear" w:color="auto" w:fill="auto"/>
          </w:tcPr>
          <w:p w14:paraId="5AF3273B" w14:textId="5BCD3EAA" w:rsidR="001C4EED" w:rsidRDefault="74100F17">
            <w:r>
              <w:t>Yes</w:t>
            </w:r>
          </w:p>
        </w:tc>
      </w:tr>
      <w:tr w:rsidR="001C4EED" w14:paraId="0ED51EE6" w14:textId="77777777" w:rsidTr="23835931">
        <w:tc>
          <w:tcPr>
            <w:tcW w:w="4675" w:type="dxa"/>
            <w:shd w:val="clear" w:color="auto" w:fill="D9D9D9" w:themeFill="background1" w:themeFillShade="D9"/>
          </w:tcPr>
          <w:p w14:paraId="774B03F2" w14:textId="51CBE918" w:rsidR="001C4EED" w:rsidRDefault="004E4D8D">
            <w:r w:rsidRPr="004E4D8D">
              <w:t>Administrators (Awareness)</w:t>
            </w:r>
          </w:p>
        </w:tc>
        <w:tc>
          <w:tcPr>
            <w:tcW w:w="4675" w:type="dxa"/>
            <w:shd w:val="clear" w:color="auto" w:fill="auto"/>
          </w:tcPr>
          <w:p w14:paraId="638C0CD4" w14:textId="1FA0BB04" w:rsidR="001C4EED" w:rsidRDefault="329B2C0F">
            <w:r>
              <w:t>Yes</w:t>
            </w:r>
          </w:p>
        </w:tc>
      </w:tr>
      <w:tr w:rsidR="00357062" w14:paraId="4D0E0509" w14:textId="77777777" w:rsidTr="238359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19505D9" w14:textId="32C22A49" w:rsidR="00357062" w:rsidRPr="004E4D8D" w:rsidRDefault="00930F3D">
            <w:pPr>
              <w:rPr>
                <w:b/>
                <w:bCs/>
              </w:rPr>
            </w:pPr>
            <w:r w:rsidRPr="004E4D8D">
              <w:rPr>
                <w:b/>
                <w:bCs/>
              </w:rPr>
              <w:t>Length of Training and Associated Costs:</w:t>
            </w:r>
          </w:p>
        </w:tc>
      </w:tr>
      <w:tr w:rsidR="00EC0F8A" w14:paraId="1B6E07BC" w14:textId="77777777" w:rsidTr="23835931">
        <w:tc>
          <w:tcPr>
            <w:tcW w:w="4675" w:type="dxa"/>
          </w:tcPr>
          <w:p w14:paraId="29FBF471" w14:textId="5A7BDED7" w:rsidR="00FB0D22" w:rsidRDefault="3AB91F1C" w:rsidP="00D453CA">
            <w:r>
              <w:t xml:space="preserve">3 full days, followed by </w:t>
            </w:r>
            <w:r w:rsidR="0002221C">
              <w:t>9</w:t>
            </w:r>
            <w:r>
              <w:t xml:space="preserve"> two-hour follow-up sessions on various topics</w:t>
            </w:r>
            <w:r w:rsidR="446CFE2F">
              <w:t xml:space="preserve"> &amp; unlimited coaching.</w:t>
            </w:r>
          </w:p>
        </w:tc>
        <w:tc>
          <w:tcPr>
            <w:tcW w:w="4675" w:type="dxa"/>
          </w:tcPr>
          <w:p w14:paraId="00CA6183" w14:textId="1C136109" w:rsidR="00EC0F8A" w:rsidRPr="0002221C" w:rsidRDefault="3AB91F1C">
            <w:pPr>
              <w:rPr>
                <w:u w:val="single"/>
              </w:rPr>
            </w:pPr>
            <w:r w:rsidRPr="0002221C">
              <w:rPr>
                <w:u w:val="single"/>
              </w:rPr>
              <w:t>Science of Reading</w:t>
            </w:r>
            <w:r w:rsidR="09EDA1FD" w:rsidRPr="0002221C">
              <w:rPr>
                <w:u w:val="single"/>
              </w:rPr>
              <w:t>/Literacy/Dyslexia course</w:t>
            </w:r>
          </w:p>
          <w:p w14:paraId="3B379341" w14:textId="0140F3D5" w:rsidR="00EC0F8A" w:rsidRPr="00930F3D" w:rsidRDefault="09EDA1FD">
            <w:r>
              <w:t>$1</w:t>
            </w:r>
            <w:r w:rsidR="0002221C">
              <w:t>,</w:t>
            </w:r>
            <w:r>
              <w:t>800.00</w:t>
            </w:r>
            <w:r w:rsidR="17767622">
              <w:t xml:space="preserve"> per attendee </w:t>
            </w:r>
            <w:r>
              <w:t>for course</w:t>
            </w:r>
          </w:p>
          <w:p w14:paraId="3E18989B" w14:textId="018B7C3E" w:rsidR="00EC0F8A" w:rsidRPr="00930F3D" w:rsidRDefault="09EDA1FD" w:rsidP="23835931">
            <w:r>
              <w:t>$295.00</w:t>
            </w:r>
            <w:r w:rsidR="3AB91F1C">
              <w:t xml:space="preserve"> </w:t>
            </w:r>
            <w:r w:rsidR="2A26072C">
              <w:t xml:space="preserve">per attendee </w:t>
            </w:r>
            <w:r w:rsidR="76DAEB3D">
              <w:t>instructional materials</w:t>
            </w:r>
          </w:p>
          <w:p w14:paraId="0F6471CA" w14:textId="5A7CF505" w:rsidR="00EC0F8A" w:rsidRPr="00930F3D" w:rsidRDefault="00EC0F8A" w:rsidP="23835931"/>
        </w:tc>
      </w:tr>
    </w:tbl>
    <w:p w14:paraId="12122BDA" w14:textId="1BB7D1D0" w:rsidR="00357062" w:rsidRDefault="00357062"/>
    <w:sectPr w:rsidR="0035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62"/>
    <w:rsid w:val="0002221C"/>
    <w:rsid w:val="0006609D"/>
    <w:rsid w:val="000D6995"/>
    <w:rsid w:val="00176525"/>
    <w:rsid w:val="001B211A"/>
    <w:rsid w:val="001C4EED"/>
    <w:rsid w:val="002A4777"/>
    <w:rsid w:val="00357062"/>
    <w:rsid w:val="003E29D6"/>
    <w:rsid w:val="004E4D8D"/>
    <w:rsid w:val="00614A03"/>
    <w:rsid w:val="007A7BF1"/>
    <w:rsid w:val="00814EAC"/>
    <w:rsid w:val="00930F3D"/>
    <w:rsid w:val="00A178DC"/>
    <w:rsid w:val="00A67ED9"/>
    <w:rsid w:val="00AE38B7"/>
    <w:rsid w:val="00BA7806"/>
    <w:rsid w:val="00C65FDD"/>
    <w:rsid w:val="00C94932"/>
    <w:rsid w:val="00D453CA"/>
    <w:rsid w:val="00DC108E"/>
    <w:rsid w:val="00EC0F8A"/>
    <w:rsid w:val="00F95D29"/>
    <w:rsid w:val="00FB0D22"/>
    <w:rsid w:val="08B4800B"/>
    <w:rsid w:val="09EDA1FD"/>
    <w:rsid w:val="0EF24056"/>
    <w:rsid w:val="17767622"/>
    <w:rsid w:val="1949616C"/>
    <w:rsid w:val="1EC7194D"/>
    <w:rsid w:val="1F1C1B03"/>
    <w:rsid w:val="23835931"/>
    <w:rsid w:val="2443A2EA"/>
    <w:rsid w:val="2553E1C9"/>
    <w:rsid w:val="2A26072C"/>
    <w:rsid w:val="2E58772F"/>
    <w:rsid w:val="316D4BEC"/>
    <w:rsid w:val="3252AFB7"/>
    <w:rsid w:val="329B2C0F"/>
    <w:rsid w:val="35337790"/>
    <w:rsid w:val="35546C21"/>
    <w:rsid w:val="3736E0C3"/>
    <w:rsid w:val="3AB91F1C"/>
    <w:rsid w:val="3B18114C"/>
    <w:rsid w:val="3FEB826F"/>
    <w:rsid w:val="41591058"/>
    <w:rsid w:val="446CFE2F"/>
    <w:rsid w:val="4CD2A536"/>
    <w:rsid w:val="4E6DC35E"/>
    <w:rsid w:val="4EAD2CC2"/>
    <w:rsid w:val="5A9BDAD7"/>
    <w:rsid w:val="5C341B11"/>
    <w:rsid w:val="65CDC342"/>
    <w:rsid w:val="68D0ABCD"/>
    <w:rsid w:val="6BAB5C33"/>
    <w:rsid w:val="6D4E647F"/>
    <w:rsid w:val="6E4E88F8"/>
    <w:rsid w:val="704AE183"/>
    <w:rsid w:val="72631901"/>
    <w:rsid w:val="74100F17"/>
    <w:rsid w:val="75CABEAF"/>
    <w:rsid w:val="76DAEB3D"/>
    <w:rsid w:val="776C5FF0"/>
    <w:rsid w:val="778388BC"/>
    <w:rsid w:val="77CCF3F6"/>
    <w:rsid w:val="7A6A112E"/>
    <w:rsid w:val="7D6D2C8A"/>
    <w:rsid w:val="7F08F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2270"/>
  <w15:chartTrackingRefBased/>
  <w15:docId w15:val="{EB58645B-5322-422C-B393-66EA321C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88d75a-7ed1-46aa-bea3-a6ea2a01cee4">
      <UserInfo>
        <DisplayName>O'Brien, Colleen</DisplayName>
        <AccountId>17</AccountId>
        <AccountType/>
      </UserInfo>
      <UserInfo>
        <DisplayName>Cimini, Haley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20E20D06442408A66D7853A6E6F25" ma:contentTypeVersion="8" ma:contentTypeDescription="Create a new document." ma:contentTypeScope="" ma:versionID="40caae50150f789d1063055e5ea13db2">
  <xsd:schema xmlns:xsd="http://www.w3.org/2001/XMLSchema" xmlns:xs="http://www.w3.org/2001/XMLSchema" xmlns:p="http://schemas.microsoft.com/office/2006/metadata/properties" xmlns:ns2="ea43d978-89b2-43fb-9ce0-6bcf1a22b748" xmlns:ns3="c288d75a-7ed1-46aa-bea3-a6ea2a01cee4" targetNamespace="http://schemas.microsoft.com/office/2006/metadata/properties" ma:root="true" ma:fieldsID="662e965de46e543aaaaa13d41518d049" ns2:_="" ns3:_="">
    <xsd:import namespace="ea43d978-89b2-43fb-9ce0-6bcf1a22b748"/>
    <xsd:import namespace="c288d75a-7ed1-46aa-bea3-a6ea2a01c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d978-89b2-43fb-9ce0-6bcf1a22b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8d75a-7ed1-46aa-bea3-a6ea2a01c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50315-3DEE-47B8-8880-21A3457A3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91DE6-E7E1-49C8-9816-DA0756621F24}">
  <ds:schemaRefs>
    <ds:schemaRef ds:uri="http://schemas.microsoft.com/office/2006/metadata/properties"/>
    <ds:schemaRef ds:uri="http://schemas.microsoft.com/office/infopath/2007/PartnerControls"/>
    <ds:schemaRef ds:uri="c288d75a-7ed1-46aa-bea3-a6ea2a01cee4"/>
  </ds:schemaRefs>
</ds:datastoreItem>
</file>

<file path=customXml/itemProps3.xml><?xml version="1.0" encoding="utf-8"?>
<ds:datastoreItem xmlns:ds="http://schemas.openxmlformats.org/officeDocument/2006/customXml" ds:itemID="{F2622245-1016-4308-888B-06A42CB95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3d978-89b2-43fb-9ce0-6bcf1a22b748"/>
    <ds:schemaRef ds:uri="c288d75a-7ed1-46aa-bea3-a6ea2a01c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RIDE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Clayton</dc:creator>
  <cp:keywords/>
  <dc:description/>
  <cp:lastModifiedBy>Elliott Levy</cp:lastModifiedBy>
  <cp:revision>2</cp:revision>
  <cp:lastPrinted>2024-01-23T12:56:00Z</cp:lastPrinted>
  <dcterms:created xsi:type="dcterms:W3CDTF">2024-01-23T16:18:00Z</dcterms:created>
  <dcterms:modified xsi:type="dcterms:W3CDTF">2024-01-23T16:18:00Z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0x01010064120E20D06442408A66D7853A6E6F25</vt:lpwstr>
  </property>
  <property fmtid="{D5CDD505-2E9C-101B-9397-08002B2CF9AE}" pid="3" name="MediaServiceImageTags">
    <vt:lpwstr/>
  </property>
</Properties>
</file>