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BFF8" w14:textId="77777777" w:rsidR="0003301F" w:rsidRDefault="0003301F" w:rsidP="00751CBF">
      <w:pPr>
        <w:pStyle w:val="RIDETitle"/>
      </w:pPr>
    </w:p>
    <w:p w14:paraId="03A9345C" w14:textId="77777777" w:rsidR="0003301F" w:rsidRDefault="0003301F" w:rsidP="00751CBF">
      <w:pPr>
        <w:pStyle w:val="RIDETitle"/>
      </w:pPr>
    </w:p>
    <w:p w14:paraId="0D4A67CB" w14:textId="77777777" w:rsidR="0022319D" w:rsidRPr="00C76C82" w:rsidRDefault="0022319D" w:rsidP="00751CBF">
      <w:pPr>
        <w:pStyle w:val="RIDETitle"/>
        <w:rPr>
          <w:color w:val="1F497D" w:themeColor="text2"/>
        </w:rPr>
      </w:pPr>
      <w:r w:rsidRPr="00C76C82">
        <w:rPr>
          <w:color w:val="1F497D" w:themeColor="text2"/>
        </w:rPr>
        <w:t>[District Name]’s</w:t>
      </w:r>
      <w:r w:rsidR="00515C4F" w:rsidRPr="00C76C82">
        <w:rPr>
          <w:color w:val="1F497D" w:themeColor="text2"/>
        </w:rPr>
        <w:t xml:space="preserve"> </w:t>
      </w:r>
    </w:p>
    <w:p w14:paraId="7A7C9D53" w14:textId="77777777" w:rsidR="006E4E9A" w:rsidRPr="00C76C82" w:rsidRDefault="00515C4F" w:rsidP="00751CBF">
      <w:pPr>
        <w:pStyle w:val="RIDETitle"/>
        <w:rPr>
          <w:color w:val="1F497D" w:themeColor="text2"/>
        </w:rPr>
      </w:pPr>
      <w:r w:rsidRPr="00C76C82">
        <w:rPr>
          <w:color w:val="1F497D" w:themeColor="text2"/>
        </w:rPr>
        <w:t>Professional Learning Plan</w:t>
      </w:r>
    </w:p>
    <w:p w14:paraId="19AC7D67" w14:textId="77777777" w:rsidR="0003301F" w:rsidRPr="00751CBF" w:rsidRDefault="00515C4F" w:rsidP="00751CBF">
      <w:pPr>
        <w:pStyle w:val="RIDESub1"/>
      </w:pPr>
      <w:r>
        <w:t>A Rhode Island School District</w:t>
      </w:r>
    </w:p>
    <w:p w14:paraId="0953A2D3" w14:textId="77777777" w:rsidR="00751CBF" w:rsidRDefault="00751CBF"/>
    <w:p w14:paraId="689A3A4A" w14:textId="77777777" w:rsidR="00751CBF" w:rsidRDefault="00751CBF"/>
    <w:p w14:paraId="7FBB0737" w14:textId="77777777" w:rsidR="00751CBF" w:rsidRDefault="00751CBF"/>
    <w:p w14:paraId="4510BD1F" w14:textId="77777777" w:rsidR="00C92C3A" w:rsidRDefault="00C92C3A"/>
    <w:p w14:paraId="2E3416B8" w14:textId="77777777" w:rsidR="00751CBF" w:rsidRDefault="00751CBF"/>
    <w:p w14:paraId="1F585D20" w14:textId="77777777" w:rsidR="00751CBF" w:rsidRDefault="00751CBF"/>
    <w:p w14:paraId="1BF944A8" w14:textId="77777777" w:rsidR="00751CBF" w:rsidRDefault="00751CBF"/>
    <w:p w14:paraId="44CBA511" w14:textId="77777777" w:rsidR="00751CBF" w:rsidRDefault="00751CBF"/>
    <w:p w14:paraId="53885451" w14:textId="77777777" w:rsidR="00751CBF" w:rsidRDefault="00751CBF"/>
    <w:p w14:paraId="30178AC8" w14:textId="77777777" w:rsidR="00751CBF" w:rsidRDefault="00751CBF"/>
    <w:p w14:paraId="1233EEF4" w14:textId="77777777" w:rsidR="00751CBF" w:rsidRDefault="00751CBF"/>
    <w:p w14:paraId="6D62C760" w14:textId="307D8B7E" w:rsidR="00751CBF" w:rsidRPr="00751CBF" w:rsidRDefault="003A6C44" w:rsidP="00630ACD">
      <w:pPr>
        <w:pStyle w:val="RIDESub2"/>
      </w:pPr>
      <w:r>
        <w:t>Office of Educator Excellence &amp; Certification Services</w:t>
      </w:r>
    </w:p>
    <w:p w14:paraId="4E51752F" w14:textId="77777777" w:rsidR="000641CA" w:rsidRDefault="00515C4F" w:rsidP="000641CA">
      <w:pPr>
        <w:pStyle w:val="RIDESub3"/>
        <w:sectPr w:rsidR="000641CA" w:rsidSect="00927EFB">
          <w:headerReference w:type="default" r:id="rId11"/>
          <w:footerReference w:type="default" r:id="rId12"/>
          <w:headerReference w:type="first" r:id="rId13"/>
          <w:pgSz w:w="12240" w:h="15840"/>
          <w:pgMar w:top="1440" w:right="1440" w:bottom="1440" w:left="1440" w:header="720" w:footer="300" w:gutter="0"/>
          <w:cols w:space="720"/>
          <w:titlePg/>
          <w:docGrid w:linePitch="360"/>
        </w:sectPr>
      </w:pPr>
      <w:r>
        <w:t>2019</w:t>
      </w:r>
      <w:bookmarkStart w:id="0" w:name="_Toc5114445"/>
    </w:p>
    <w:p w14:paraId="26097B1F" w14:textId="77777777" w:rsidR="006E4E9A" w:rsidRPr="00C76C82" w:rsidRDefault="006E4E9A" w:rsidP="000641CA">
      <w:pPr>
        <w:pStyle w:val="RIDEH2"/>
        <w:rPr>
          <w:rFonts w:eastAsiaTheme="majorEastAsia" w:cstheme="majorBidi"/>
          <w:bCs/>
          <w:color w:val="1F497D" w:themeColor="text2"/>
          <w:sz w:val="48"/>
          <w:szCs w:val="28"/>
        </w:rPr>
      </w:pPr>
      <w:bookmarkStart w:id="1" w:name="_Toc7786374"/>
      <w:r w:rsidRPr="00C76C82">
        <w:rPr>
          <w:color w:val="1F497D" w:themeColor="text2"/>
        </w:rPr>
        <w:lastRenderedPageBreak/>
        <w:t>Table of Contents</w:t>
      </w:r>
      <w:bookmarkEnd w:id="0"/>
      <w:bookmarkEnd w:id="1"/>
    </w:p>
    <w:p w14:paraId="54C50F14" w14:textId="77777777" w:rsidR="0022319D" w:rsidRDefault="00C959B3" w:rsidP="0022319D">
      <w:pPr>
        <w:pStyle w:val="TOC2"/>
        <w:ind w:left="0"/>
        <w:rPr>
          <w:rFonts w:eastAsiaTheme="minorEastAsia"/>
          <w:i w:val="0"/>
          <w:sz w:val="22"/>
        </w:rPr>
      </w:pPr>
      <w:r w:rsidRPr="00C959B3">
        <w:rPr>
          <w:b/>
        </w:rPr>
        <w:fldChar w:fldCharType="begin"/>
      </w:r>
      <w:r w:rsidRPr="00C959B3">
        <w:rPr>
          <w:b/>
        </w:rPr>
        <w:instrText xml:space="preserve"> TOC \t "RIDE H3,3,RIDE H2,2,RIDE H1,1" </w:instrText>
      </w:r>
      <w:r w:rsidRPr="00C959B3">
        <w:rPr>
          <w:b/>
        </w:rPr>
        <w:fldChar w:fldCharType="separate"/>
      </w:r>
      <w:r w:rsidR="0022319D">
        <w:t>Table of Contents</w:t>
      </w:r>
      <w:r w:rsidR="0022319D">
        <w:tab/>
      </w:r>
      <w:r w:rsidR="0022319D">
        <w:fldChar w:fldCharType="begin"/>
      </w:r>
      <w:r w:rsidR="0022319D">
        <w:instrText xml:space="preserve"> PAGEREF _Toc7786374 \h </w:instrText>
      </w:r>
      <w:r w:rsidR="0022319D">
        <w:fldChar w:fldCharType="separate"/>
      </w:r>
      <w:r w:rsidR="0022319D">
        <w:t>i</w:t>
      </w:r>
      <w:r w:rsidR="0022319D">
        <w:fldChar w:fldCharType="end"/>
      </w:r>
    </w:p>
    <w:p w14:paraId="26E062A9" w14:textId="77777777" w:rsidR="0022319D" w:rsidRDefault="0022319D" w:rsidP="0022319D">
      <w:pPr>
        <w:pStyle w:val="TOC2"/>
        <w:ind w:left="0"/>
        <w:rPr>
          <w:rFonts w:eastAsiaTheme="minorEastAsia"/>
          <w:i w:val="0"/>
          <w:sz w:val="22"/>
        </w:rPr>
      </w:pPr>
      <w:r>
        <w:t>Introduction</w:t>
      </w:r>
      <w:r>
        <w:tab/>
      </w:r>
      <w:r>
        <w:fldChar w:fldCharType="begin"/>
      </w:r>
      <w:r>
        <w:instrText xml:space="preserve"> PAGEREF _Toc7786375 \h </w:instrText>
      </w:r>
      <w:r>
        <w:fldChar w:fldCharType="separate"/>
      </w:r>
      <w:r>
        <w:t>1</w:t>
      </w:r>
      <w:r>
        <w:fldChar w:fldCharType="end"/>
      </w:r>
    </w:p>
    <w:p w14:paraId="0935B28F" w14:textId="1F81699E" w:rsidR="0022319D" w:rsidRDefault="00906952" w:rsidP="0022319D">
      <w:pPr>
        <w:pStyle w:val="TOC2"/>
        <w:ind w:left="0"/>
        <w:rPr>
          <w:rFonts w:eastAsiaTheme="minorEastAsia"/>
          <w:i w:val="0"/>
          <w:sz w:val="22"/>
        </w:rPr>
      </w:pPr>
      <w:r>
        <w:t xml:space="preserve">LEA </w:t>
      </w:r>
      <w:r w:rsidR="005317DD">
        <w:t>Contact</w:t>
      </w:r>
      <w:r w:rsidR="00513E85">
        <w:t>(s) &amp; Role</w:t>
      </w:r>
      <w:r w:rsidR="0022319D">
        <w:tab/>
      </w:r>
      <w:r w:rsidR="0022319D">
        <w:fldChar w:fldCharType="begin"/>
      </w:r>
      <w:r w:rsidR="0022319D">
        <w:instrText xml:space="preserve"> PAGEREF _Toc7786376 \h </w:instrText>
      </w:r>
      <w:r w:rsidR="0022319D">
        <w:fldChar w:fldCharType="separate"/>
      </w:r>
      <w:r w:rsidR="0022319D">
        <w:t>2</w:t>
      </w:r>
      <w:r w:rsidR="0022319D">
        <w:fldChar w:fldCharType="end"/>
      </w:r>
    </w:p>
    <w:p w14:paraId="0F764AE3" w14:textId="42BD84E6" w:rsidR="00513E85" w:rsidRDefault="00906952" w:rsidP="00513E85">
      <w:pPr>
        <w:pStyle w:val="TOC2"/>
        <w:ind w:left="0"/>
      </w:pPr>
      <w:r>
        <w:t xml:space="preserve">LEA </w:t>
      </w:r>
      <w:r w:rsidR="00513E85">
        <w:t>Professional Learning Goals</w:t>
      </w:r>
      <w:r w:rsidR="0022319D">
        <w:tab/>
      </w:r>
      <w:r w:rsidR="0022319D">
        <w:fldChar w:fldCharType="begin"/>
      </w:r>
      <w:r w:rsidR="0022319D">
        <w:instrText xml:space="preserve"> PAGEREF _Toc7786377 \h </w:instrText>
      </w:r>
      <w:r w:rsidR="0022319D">
        <w:fldChar w:fldCharType="separate"/>
      </w:r>
      <w:r w:rsidR="0022319D">
        <w:t>2</w:t>
      </w:r>
      <w:r w:rsidR="0022319D">
        <w:fldChar w:fldCharType="end"/>
      </w:r>
    </w:p>
    <w:p w14:paraId="4C194115" w14:textId="7D45CE41" w:rsidR="00513E85" w:rsidRPr="00513E85" w:rsidRDefault="00C159A7" w:rsidP="00513E85">
      <w:pPr>
        <w:pStyle w:val="TOC2"/>
        <w:ind w:left="0"/>
      </w:pPr>
      <w:r>
        <w:t>Measure</w:t>
      </w:r>
      <w:r w:rsidR="00513E85">
        <w:t xml:space="preserve"> of Professional Learning Goals </w:t>
      </w:r>
      <w:r w:rsidR="00513E85">
        <w:tab/>
      </w:r>
      <w:r w:rsidR="00513E85">
        <w:fldChar w:fldCharType="begin"/>
      </w:r>
      <w:r w:rsidR="00513E85">
        <w:instrText xml:space="preserve"> PAGEREF _Toc7786377 \h </w:instrText>
      </w:r>
      <w:r w:rsidR="00513E85">
        <w:fldChar w:fldCharType="separate"/>
      </w:r>
      <w:r w:rsidR="00513E85">
        <w:t>2</w:t>
      </w:r>
      <w:r w:rsidR="00513E85">
        <w:fldChar w:fldCharType="end"/>
      </w:r>
    </w:p>
    <w:p w14:paraId="32FF1D29" w14:textId="77777777" w:rsidR="0022319D" w:rsidRDefault="0022319D" w:rsidP="0022319D">
      <w:pPr>
        <w:pStyle w:val="TOC2"/>
        <w:ind w:left="0"/>
        <w:rPr>
          <w:rFonts w:eastAsiaTheme="minorEastAsia"/>
          <w:i w:val="0"/>
          <w:sz w:val="22"/>
        </w:rPr>
      </w:pPr>
      <w:r>
        <w:t>Regulatory Requirements Crosswalk</w:t>
      </w:r>
      <w:r>
        <w:tab/>
      </w:r>
      <w:r>
        <w:fldChar w:fldCharType="begin"/>
      </w:r>
      <w:r>
        <w:instrText xml:space="preserve"> PAGEREF _Toc7786378 \h </w:instrText>
      </w:r>
      <w:r>
        <w:fldChar w:fldCharType="separate"/>
      </w:r>
      <w:r>
        <w:t>3</w:t>
      </w:r>
      <w:r>
        <w:fldChar w:fldCharType="end"/>
      </w:r>
    </w:p>
    <w:p w14:paraId="37CA60DE" w14:textId="354A4928" w:rsidR="00513E85" w:rsidRDefault="00513E85" w:rsidP="0022319D">
      <w:pPr>
        <w:pStyle w:val="TOC2"/>
        <w:ind w:left="0"/>
      </w:pPr>
      <w:r>
        <w:t>Area(s) for Revisions and/or Improvement</w:t>
      </w:r>
      <w:r>
        <w:tab/>
      </w:r>
      <w:r>
        <w:fldChar w:fldCharType="begin"/>
      </w:r>
      <w:r>
        <w:instrText xml:space="preserve"> PAGEREF _Toc7786377 \h </w:instrText>
      </w:r>
      <w:r>
        <w:fldChar w:fldCharType="separate"/>
      </w:r>
      <w:r>
        <w:t>2</w:t>
      </w:r>
      <w:r>
        <w:fldChar w:fldCharType="end"/>
      </w:r>
    </w:p>
    <w:p w14:paraId="000E87E3" w14:textId="10EB8E9A" w:rsidR="0022319D" w:rsidRDefault="0022319D" w:rsidP="0022319D">
      <w:pPr>
        <w:pStyle w:val="TOC2"/>
        <w:ind w:left="0"/>
        <w:rPr>
          <w:rFonts w:eastAsiaTheme="minorEastAsia"/>
          <w:i w:val="0"/>
          <w:sz w:val="22"/>
        </w:rPr>
      </w:pPr>
      <w:r>
        <w:t>[District Name] Professional Learning Plan</w:t>
      </w:r>
      <w:r>
        <w:tab/>
      </w:r>
      <w:r>
        <w:fldChar w:fldCharType="begin"/>
      </w:r>
      <w:r>
        <w:instrText xml:space="preserve"> PAGEREF _Toc7786379 \h </w:instrText>
      </w:r>
      <w:r>
        <w:fldChar w:fldCharType="separate"/>
      </w:r>
      <w:r>
        <w:t>3</w:t>
      </w:r>
      <w:r>
        <w:fldChar w:fldCharType="end"/>
      </w:r>
    </w:p>
    <w:p w14:paraId="487FC8B6" w14:textId="77777777" w:rsidR="00ED2F71" w:rsidRDefault="00C959B3" w:rsidP="0022319D">
      <w:pPr>
        <w:pStyle w:val="ToCMainSection"/>
      </w:pPr>
      <w:r w:rsidRPr="00C959B3">
        <w:fldChar w:fldCharType="end"/>
      </w:r>
    </w:p>
    <w:p w14:paraId="1E9D8ED2" w14:textId="77777777" w:rsidR="000641CA" w:rsidRDefault="000641CA" w:rsidP="00613710">
      <w:pPr>
        <w:pStyle w:val="RIDEH1"/>
        <w:sectPr w:rsidR="000641CA" w:rsidSect="000641CA">
          <w:footerReference w:type="default" r:id="rId14"/>
          <w:footerReference w:type="first" r:id="rId15"/>
          <w:pgSz w:w="12240" w:h="15840"/>
          <w:pgMar w:top="1440" w:right="1440" w:bottom="1440" w:left="1440" w:header="720" w:footer="300" w:gutter="0"/>
          <w:pgNumType w:fmt="lowerRoman" w:start="1"/>
          <w:cols w:space="720"/>
          <w:docGrid w:linePitch="360"/>
        </w:sectPr>
      </w:pPr>
      <w:bookmarkStart w:id="2" w:name="LogosColorsTemplates"/>
      <w:bookmarkEnd w:id="2"/>
    </w:p>
    <w:p w14:paraId="1D7CCAD5" w14:textId="77777777" w:rsidR="00577CE6" w:rsidRPr="00C76C82" w:rsidRDefault="00177CC9" w:rsidP="000641CA">
      <w:pPr>
        <w:pStyle w:val="RIDEH2"/>
        <w:rPr>
          <w:color w:val="1F497D" w:themeColor="text2"/>
        </w:rPr>
      </w:pPr>
      <w:bookmarkStart w:id="3" w:name="_Toc7786375"/>
      <w:r w:rsidRPr="00C76C82">
        <w:rPr>
          <w:color w:val="1F497D" w:themeColor="text2"/>
        </w:rPr>
        <w:lastRenderedPageBreak/>
        <w:t>Introduction</w:t>
      </w:r>
      <w:bookmarkEnd w:id="3"/>
    </w:p>
    <w:p w14:paraId="577E1E3A" w14:textId="61E36718" w:rsidR="00515C4F" w:rsidRPr="00515C4F" w:rsidRDefault="00515C4F" w:rsidP="00C76C82">
      <w:pPr>
        <w:jc w:val="both"/>
      </w:pPr>
      <w:bookmarkStart w:id="4" w:name="AgencyLogos"/>
      <w:bookmarkEnd w:id="4"/>
      <w:r w:rsidRPr="00515C4F">
        <w:t xml:space="preserve">In Rhode Island, </w:t>
      </w:r>
      <w:r w:rsidR="00BF3F3B">
        <w:t>each</w:t>
      </w:r>
      <w:r w:rsidRPr="00515C4F">
        <w:t xml:space="preserve"> district should offer professional learning experiences to help every educator contribute to the success of children in accordance with the vision of the district. Following a process to develop a professional learning plan can be a key </w:t>
      </w:r>
      <w:r w:rsidR="00747A6F">
        <w:t>method to align</w:t>
      </w:r>
      <w:r w:rsidRPr="00515C4F">
        <w:t xml:space="preserve"> the objectives of professional learning with district vision</w:t>
      </w:r>
      <w:bookmarkStart w:id="5" w:name="_GoBack"/>
      <w:bookmarkEnd w:id="5"/>
      <w:r w:rsidRPr="00515C4F">
        <w:t xml:space="preserve">, and thinking through </w:t>
      </w:r>
      <w:r w:rsidR="00445309" w:rsidRPr="004F0336">
        <w:t xml:space="preserve">the process of </w:t>
      </w:r>
      <w:r w:rsidRPr="00515C4F">
        <w:t>how those offerings can be con</w:t>
      </w:r>
      <w:r w:rsidR="00062B0E">
        <w:t>tinuously refined to maximize a positive</w:t>
      </w:r>
      <w:r w:rsidRPr="00515C4F">
        <w:t xml:space="preserve"> impact on practice.</w:t>
      </w:r>
    </w:p>
    <w:p w14:paraId="1C5A708A" w14:textId="1584996F" w:rsidR="00515C4F" w:rsidRPr="00FA16D1" w:rsidRDefault="00515C4F" w:rsidP="00C76C82">
      <w:pPr>
        <w:jc w:val="both"/>
        <w:rPr>
          <w:spacing w:val="-2"/>
        </w:rPr>
      </w:pPr>
      <w:r w:rsidRPr="00FA16D1">
        <w:rPr>
          <w:spacing w:val="-2"/>
        </w:rPr>
        <w:t xml:space="preserve">Four kinds of professional learning units </w:t>
      </w:r>
      <w:r w:rsidR="001935F5">
        <w:rPr>
          <w:spacing w:val="-2"/>
        </w:rPr>
        <w:t xml:space="preserve">(PLUs) </w:t>
      </w:r>
      <w:r w:rsidRPr="00FA16D1">
        <w:rPr>
          <w:spacing w:val="-2"/>
        </w:rPr>
        <w:t>are available to educators. The four kinds are those that:</w:t>
      </w:r>
    </w:p>
    <w:p w14:paraId="549C0CF6" w14:textId="77777777" w:rsidR="00515C4F" w:rsidRPr="000641CA" w:rsidRDefault="00515C4F" w:rsidP="00C76C82">
      <w:pPr>
        <w:pStyle w:val="ListParagraph"/>
        <w:numPr>
          <w:ilvl w:val="0"/>
          <w:numId w:val="39"/>
        </w:numPr>
        <w:jc w:val="both"/>
      </w:pPr>
      <w:r w:rsidRPr="000641CA">
        <w:t xml:space="preserve">Enhance educator effectiveness, </w:t>
      </w:r>
    </w:p>
    <w:p w14:paraId="01AA275E" w14:textId="77777777" w:rsidR="00515C4F" w:rsidRPr="000641CA" w:rsidRDefault="00515C4F" w:rsidP="00C76C82">
      <w:pPr>
        <w:pStyle w:val="ListParagraph"/>
        <w:numPr>
          <w:ilvl w:val="0"/>
          <w:numId w:val="39"/>
        </w:numPr>
        <w:jc w:val="both"/>
      </w:pPr>
      <w:r w:rsidRPr="000641CA">
        <w:t xml:space="preserve">Build curricular implementation knowledge, </w:t>
      </w:r>
    </w:p>
    <w:p w14:paraId="77B4E722" w14:textId="77777777" w:rsidR="00515C4F" w:rsidRPr="000641CA" w:rsidRDefault="00515C4F" w:rsidP="00C76C82">
      <w:pPr>
        <w:pStyle w:val="ListParagraph"/>
        <w:numPr>
          <w:ilvl w:val="0"/>
          <w:numId w:val="39"/>
        </w:numPr>
        <w:jc w:val="both"/>
      </w:pPr>
      <w:r w:rsidRPr="000641CA">
        <w:t>Develop pedagogical knowledge, and/or</w:t>
      </w:r>
    </w:p>
    <w:p w14:paraId="72140713" w14:textId="77777777" w:rsidR="00515C4F" w:rsidRPr="000641CA" w:rsidRDefault="00515C4F" w:rsidP="00C76C82">
      <w:pPr>
        <w:pStyle w:val="ListParagraph"/>
        <w:numPr>
          <w:ilvl w:val="0"/>
          <w:numId w:val="39"/>
        </w:numPr>
        <w:jc w:val="both"/>
      </w:pPr>
      <w:r w:rsidRPr="000641CA">
        <w:t xml:space="preserve">Deepen content knowledge. </w:t>
      </w:r>
    </w:p>
    <w:p w14:paraId="056055B9" w14:textId="04E27262" w:rsidR="00515C4F" w:rsidRPr="00515C4F" w:rsidRDefault="00515C4F" w:rsidP="00C76C82">
      <w:pPr>
        <w:jc w:val="both"/>
      </w:pPr>
      <w:r w:rsidRPr="00515C4F">
        <w:t>Together, these experiences serve as the foundation for a well-supported team of educators with the common purpose of serving students.</w:t>
      </w:r>
      <w:r w:rsidR="00650D08">
        <w:t xml:space="preserve"> </w:t>
      </w:r>
    </w:p>
    <w:p w14:paraId="5BC54A62" w14:textId="77777777" w:rsidR="00515C4F" w:rsidRDefault="00515C4F" w:rsidP="00C76C82">
      <w:pPr>
        <w:jc w:val="both"/>
      </w:pPr>
      <w:r w:rsidRPr="00515C4F">
        <w:t xml:space="preserve">This template is to guide districts in the development of </w:t>
      </w:r>
      <w:r w:rsidR="003D4E26">
        <w:t>an LEA’s professional learning plan for educators</w:t>
      </w:r>
      <w:r w:rsidRPr="00515C4F">
        <w:t>, while also serving to ensure alignment with</w:t>
      </w:r>
      <w:r>
        <w:t xml:space="preserve"> the following</w:t>
      </w:r>
      <w:r w:rsidRPr="00515C4F">
        <w:t xml:space="preserve"> state regulations regard</w:t>
      </w:r>
      <w:r>
        <w:t>ing professional learning plans:</w:t>
      </w:r>
    </w:p>
    <w:p w14:paraId="3AC389F0" w14:textId="25C0D9BE" w:rsidR="00515C4F" w:rsidRDefault="004F28FA" w:rsidP="00C76C82">
      <w:pPr>
        <w:ind w:left="720"/>
        <w:jc w:val="both"/>
      </w:pPr>
      <w:r>
        <w:t xml:space="preserve">LEAs </w:t>
      </w:r>
      <w:r w:rsidR="00515C4F">
        <w:t>should develop, with employed educators, an LEA professional learning plan, including an operational definition of professional learning activities and the kinds of supports</w:t>
      </w:r>
      <w:r w:rsidR="000B295E">
        <w:t>, at a minimum, that</w:t>
      </w:r>
      <w:r w:rsidR="00515C4F">
        <w:t xml:space="preserve"> an LEA will provide, including time, opportunities</w:t>
      </w:r>
      <w:r w:rsidR="00BF3F3B">
        <w:t>,</w:t>
      </w:r>
      <w:r w:rsidR="000B295E">
        <w:t xml:space="preserve"> and resources</w:t>
      </w:r>
      <w:r w:rsidR="00CF6160">
        <w:t xml:space="preserve"> to ensure that there are on-going</w:t>
      </w:r>
      <w:r w:rsidR="00D975F2">
        <w:t>,</w:t>
      </w:r>
      <w:r w:rsidR="00CF6160">
        <w:t xml:space="preserve"> school-based activities</w:t>
      </w:r>
      <w:r w:rsidR="00515C4F">
        <w:t>.</w:t>
      </w:r>
    </w:p>
    <w:p w14:paraId="7A8F8B15" w14:textId="3F644211" w:rsidR="00515C4F" w:rsidRDefault="004F28FA" w:rsidP="00C76C82">
      <w:pPr>
        <w:ind w:left="720"/>
        <w:jc w:val="both"/>
      </w:pPr>
      <w:r>
        <w:t xml:space="preserve">LEAs </w:t>
      </w:r>
      <w:r w:rsidR="00515C4F">
        <w:t>will identify the needs and interest</w:t>
      </w:r>
      <w:r w:rsidR="004D41DF">
        <w:t>s</w:t>
      </w:r>
      <w:r w:rsidR="00515C4F">
        <w:t xml:space="preserve"> of all educators based on an analysis of student data, educator evaluation, surveys</w:t>
      </w:r>
      <w:r w:rsidR="00BF3F3B">
        <w:t>,</w:t>
      </w:r>
      <w:r w:rsidR="00515C4F">
        <w:t xml:space="preserve"> and needs assessments. The plan will align to district strategic plans, school improvement plans, and educators</w:t>
      </w:r>
      <w:r w:rsidR="00EE2308">
        <w:t>’</w:t>
      </w:r>
      <w:r w:rsidR="00515C4F">
        <w:t xml:space="preserve"> surveys. The plan will</w:t>
      </w:r>
      <w:r w:rsidR="000B295E">
        <w:t xml:space="preserve"> provide examples of allowable professional learning a</w:t>
      </w:r>
      <w:r w:rsidR="00515C4F">
        <w:t>ctivities.</w:t>
      </w:r>
    </w:p>
    <w:p w14:paraId="6FD7AF18" w14:textId="0A791C9E" w:rsidR="00515C4F" w:rsidRDefault="004F28FA" w:rsidP="00C76C82">
      <w:pPr>
        <w:ind w:left="720"/>
        <w:jc w:val="both"/>
      </w:pPr>
      <w:r>
        <w:t>Each plan will include</w:t>
      </w:r>
      <w:r w:rsidR="00515C4F">
        <w:t xml:space="preserve"> a process for approving </w:t>
      </w:r>
      <w:r>
        <w:t>p</w:t>
      </w:r>
      <w:r w:rsidR="00515C4F">
        <w:t xml:space="preserve">rofessional </w:t>
      </w:r>
      <w:r>
        <w:t>l</w:t>
      </w:r>
      <w:r w:rsidR="00515C4F">
        <w:t xml:space="preserve">earning </w:t>
      </w:r>
      <w:r>
        <w:t>a</w:t>
      </w:r>
      <w:r w:rsidR="00515C4F">
        <w:t>ctivities, including how a</w:t>
      </w:r>
      <w:r>
        <w:t xml:space="preserve"> professional learning unit</w:t>
      </w:r>
      <w:r w:rsidR="00515C4F">
        <w:t xml:space="preserve"> </w:t>
      </w:r>
      <w:r w:rsidR="001935F5">
        <w:t xml:space="preserve">(PLU) </w:t>
      </w:r>
      <w:r w:rsidR="00515C4F">
        <w:t>is credited</w:t>
      </w:r>
      <w:r>
        <w:t xml:space="preserve"> and</w:t>
      </w:r>
      <w:r w:rsidR="00515C4F">
        <w:t xml:space="preserve"> how </w:t>
      </w:r>
      <w:r>
        <w:t xml:space="preserve">the LEA will resolve </w:t>
      </w:r>
      <w:r w:rsidR="00515C4F">
        <w:t>disputes should they arise</w:t>
      </w:r>
      <w:r w:rsidR="00CF6160">
        <w:t>.</w:t>
      </w:r>
    </w:p>
    <w:p w14:paraId="40651F55" w14:textId="47E02DB2" w:rsidR="00515C4F" w:rsidRDefault="00515C4F" w:rsidP="00C76C82">
      <w:pPr>
        <w:ind w:left="720"/>
        <w:jc w:val="both"/>
      </w:pPr>
      <w:r>
        <w:t>Plans will differentiate opportunit</w:t>
      </w:r>
      <w:r w:rsidR="00F550EA">
        <w:t>i</w:t>
      </w:r>
      <w:r>
        <w:t>es</w:t>
      </w:r>
      <w:r w:rsidR="00CF6160">
        <w:t>, as needed,</w:t>
      </w:r>
      <w:r>
        <w:t xml:space="preserve"> by </w:t>
      </w:r>
      <w:r w:rsidR="00CF6160">
        <w:t>teache</w:t>
      </w:r>
      <w:r w:rsidR="00D975F2">
        <w:t>rs’,</w:t>
      </w:r>
      <w:r>
        <w:t xml:space="preserve"> administrators</w:t>
      </w:r>
      <w:r w:rsidR="00CF6160">
        <w:t>’</w:t>
      </w:r>
      <w:r>
        <w:t>, and support professionals</w:t>
      </w:r>
      <w:r w:rsidR="00CF6160">
        <w:t>’ certificate areas in order to ensure relevance.</w:t>
      </w:r>
    </w:p>
    <w:p w14:paraId="026FE436" w14:textId="77777777" w:rsidR="000641CA" w:rsidRDefault="000641CA">
      <w:pPr>
        <w:spacing w:before="0" w:after="0" w:line="276" w:lineRule="auto"/>
      </w:pPr>
      <w:r>
        <w:br w:type="page"/>
      </w:r>
    </w:p>
    <w:p w14:paraId="1992A76A" w14:textId="77777777" w:rsidR="00515C4F" w:rsidRDefault="00515C4F" w:rsidP="00C76C82">
      <w:pPr>
        <w:jc w:val="both"/>
      </w:pPr>
      <w:r>
        <w:lastRenderedPageBreak/>
        <w:t>To complete this template:</w:t>
      </w:r>
    </w:p>
    <w:p w14:paraId="2A2D3F0A" w14:textId="155874C0" w:rsidR="00515C4F" w:rsidRPr="003A6C44" w:rsidRDefault="00515C4F" w:rsidP="00C76C82">
      <w:pPr>
        <w:pStyle w:val="ListParagraph"/>
        <w:numPr>
          <w:ilvl w:val="0"/>
          <w:numId w:val="40"/>
        </w:numPr>
        <w:contextualSpacing w:val="0"/>
        <w:jc w:val="both"/>
      </w:pPr>
      <w:r w:rsidRPr="003A6C44">
        <w:t xml:space="preserve">Attach </w:t>
      </w:r>
      <w:r w:rsidR="00D975F2" w:rsidRPr="003A6C44">
        <w:t>your</w:t>
      </w:r>
      <w:r w:rsidRPr="003A6C44">
        <w:t xml:space="preserve"> district-created Professional Learning Plan</w:t>
      </w:r>
      <w:r w:rsidR="00D975F2" w:rsidRPr="003A6C44">
        <w:t>, and any additional documentation,</w:t>
      </w:r>
      <w:r w:rsidRPr="003A6C44">
        <w:t xml:space="preserve"> after the section header titled “[District] Professional Learning Plan”</w:t>
      </w:r>
    </w:p>
    <w:p w14:paraId="24D82F96" w14:textId="67C65FA1" w:rsidR="00515C4F" w:rsidRPr="003A6C44" w:rsidRDefault="00515C4F" w:rsidP="00C76C82">
      <w:pPr>
        <w:pStyle w:val="ListParagraph"/>
        <w:numPr>
          <w:ilvl w:val="0"/>
          <w:numId w:val="40"/>
        </w:numPr>
        <w:contextualSpacing w:val="0"/>
        <w:jc w:val="both"/>
      </w:pPr>
      <w:r w:rsidRPr="003A6C44">
        <w:t>Complete the “Regulatory Requirements Crosswalk”</w:t>
      </w:r>
      <w:r w:rsidR="00D975F2" w:rsidRPr="003A6C44">
        <w:t xml:space="preserve"> starting on page 3 of this document.</w:t>
      </w:r>
    </w:p>
    <w:p w14:paraId="14A655E0" w14:textId="7EBFDBEC" w:rsidR="00515C4F" w:rsidRPr="003A6C44" w:rsidRDefault="004D1BF9" w:rsidP="00C76C82">
      <w:pPr>
        <w:pStyle w:val="ListParagraph"/>
        <w:numPr>
          <w:ilvl w:val="0"/>
          <w:numId w:val="40"/>
        </w:numPr>
        <w:contextualSpacing w:val="0"/>
        <w:jc w:val="both"/>
      </w:pPr>
      <w:r w:rsidRPr="003A6C44">
        <w:t>A</w:t>
      </w:r>
      <w:r w:rsidR="00515C4F" w:rsidRPr="003A6C44">
        <w:t>ddress any areas</w:t>
      </w:r>
      <w:r w:rsidR="00D975F2" w:rsidRPr="003A6C44">
        <w:t xml:space="preserve"> that</w:t>
      </w:r>
      <w:r w:rsidR="00515C4F" w:rsidRPr="003A6C44">
        <w:t xml:space="preserve"> the district plan does not include, and revise the plan accordingly</w:t>
      </w:r>
      <w:r w:rsidR="00D975F2" w:rsidRPr="003A6C44">
        <w:t xml:space="preserve"> by explaining how your local team will make the required revisions.</w:t>
      </w:r>
    </w:p>
    <w:p w14:paraId="4C3937AF" w14:textId="4516F4AE" w:rsidR="005E6E2D" w:rsidRPr="00C76C82" w:rsidRDefault="004F28FA" w:rsidP="00C76C82">
      <w:pPr>
        <w:pStyle w:val="RIDEH2"/>
        <w:jc w:val="both"/>
        <w:rPr>
          <w:color w:val="1F497D" w:themeColor="text2"/>
        </w:rPr>
      </w:pPr>
      <w:bookmarkStart w:id="6" w:name="RIDELogo"/>
      <w:bookmarkStart w:id="7" w:name="OfficeProgramLogos"/>
      <w:bookmarkEnd w:id="6"/>
      <w:bookmarkEnd w:id="7"/>
      <w:r>
        <w:rPr>
          <w:color w:val="1F497D" w:themeColor="text2"/>
        </w:rPr>
        <w:t>LEA</w:t>
      </w:r>
      <w:r w:rsidRPr="00C76C82">
        <w:rPr>
          <w:color w:val="1F497D" w:themeColor="text2"/>
        </w:rPr>
        <w:t xml:space="preserve"> </w:t>
      </w:r>
      <w:r w:rsidR="005317DD" w:rsidRPr="00C76C82">
        <w:rPr>
          <w:color w:val="1F497D" w:themeColor="text2"/>
        </w:rPr>
        <w:t>Contact</w:t>
      </w:r>
      <w:r w:rsidR="00D975F2" w:rsidRPr="00C76C82">
        <w:rPr>
          <w:color w:val="1F497D" w:themeColor="text2"/>
        </w:rPr>
        <w:t>(s)</w:t>
      </w:r>
      <w:r w:rsidR="00CF6160" w:rsidRPr="00C76C82">
        <w:rPr>
          <w:color w:val="1F497D" w:themeColor="text2"/>
        </w:rPr>
        <w:t xml:space="preserve"> &amp; Role</w:t>
      </w:r>
    </w:p>
    <w:p w14:paraId="64C1A904" w14:textId="3FCE81DB" w:rsidR="0022319D" w:rsidRDefault="00D975F2" w:rsidP="00C76C82">
      <w:pPr>
        <w:jc w:val="both"/>
      </w:pPr>
      <w:r>
        <w:t xml:space="preserve">Name the staff member(s) responsible for the district Professional Learning Plan, </w:t>
      </w:r>
      <w:r w:rsidRPr="003A6C44">
        <w:t>and their respective roles</w:t>
      </w:r>
      <w:r>
        <w:t>:</w:t>
      </w:r>
    </w:p>
    <w:p w14:paraId="747DD91D" w14:textId="77777777" w:rsidR="0022319D" w:rsidRDefault="0022319D" w:rsidP="00C76C82">
      <w:pPr>
        <w:jc w:val="both"/>
      </w:pPr>
    </w:p>
    <w:p w14:paraId="1AFF257F" w14:textId="58839840" w:rsidR="005E6E2D" w:rsidRPr="00C76C82" w:rsidRDefault="00906952" w:rsidP="00C76C82">
      <w:pPr>
        <w:pStyle w:val="RIDEH2"/>
        <w:jc w:val="both"/>
        <w:rPr>
          <w:color w:val="1F497D" w:themeColor="text2"/>
        </w:rPr>
      </w:pPr>
      <w:r>
        <w:rPr>
          <w:color w:val="1F497D" w:themeColor="text2"/>
        </w:rPr>
        <w:t>LEA</w:t>
      </w:r>
      <w:r w:rsidRPr="00C76C82">
        <w:rPr>
          <w:color w:val="1F497D" w:themeColor="text2"/>
        </w:rPr>
        <w:t xml:space="preserve"> </w:t>
      </w:r>
      <w:r w:rsidR="00D975F2" w:rsidRPr="00C76C82">
        <w:rPr>
          <w:color w:val="1F497D" w:themeColor="text2"/>
        </w:rPr>
        <w:t>Professional Learning Goals</w:t>
      </w:r>
    </w:p>
    <w:p w14:paraId="494E4BA2" w14:textId="0D994C17" w:rsidR="00D92FCA" w:rsidRPr="003A6C44" w:rsidRDefault="0022468C" w:rsidP="00C76C82">
      <w:pPr>
        <w:jc w:val="both"/>
      </w:pPr>
      <w:r w:rsidRPr="003A6C44">
        <w:t xml:space="preserve">What are your </w:t>
      </w:r>
      <w:r w:rsidR="004F28FA">
        <w:t>LEA</w:t>
      </w:r>
      <w:r w:rsidR="004F28FA" w:rsidRPr="003A6C44">
        <w:t xml:space="preserve">’s </w:t>
      </w:r>
      <w:r w:rsidR="003010F0">
        <w:t xml:space="preserve">prioritized </w:t>
      </w:r>
      <w:r w:rsidR="004F28FA">
        <w:t>p</w:t>
      </w:r>
      <w:r w:rsidRPr="003A6C44">
        <w:t xml:space="preserve">rofessional </w:t>
      </w:r>
      <w:r w:rsidR="004F28FA">
        <w:t>l</w:t>
      </w:r>
      <w:r w:rsidRPr="003A6C44">
        <w:t xml:space="preserve">earning </w:t>
      </w:r>
      <w:r w:rsidR="004F28FA">
        <w:t>g</w:t>
      </w:r>
      <w:r w:rsidRPr="003A6C44">
        <w:t>oals? Include timeframes for monitoring and/or achieving the goals.</w:t>
      </w:r>
    </w:p>
    <w:p w14:paraId="5BB85F2A" w14:textId="77777777" w:rsidR="00710C10" w:rsidRDefault="00710C10" w:rsidP="00C76C82">
      <w:pPr>
        <w:jc w:val="both"/>
      </w:pPr>
    </w:p>
    <w:p w14:paraId="07BA98A9" w14:textId="6833C560" w:rsidR="000B295E" w:rsidRPr="003A6C44" w:rsidRDefault="000B295E" w:rsidP="00C76C82">
      <w:pPr>
        <w:pStyle w:val="RIDEH2"/>
        <w:jc w:val="both"/>
        <w:rPr>
          <w:color w:val="1F497D" w:themeColor="text2"/>
        </w:rPr>
      </w:pPr>
      <w:bookmarkStart w:id="8" w:name="_Toc7785956"/>
      <w:r w:rsidRPr="003A6C44">
        <w:rPr>
          <w:color w:val="1F497D" w:themeColor="text2"/>
        </w:rPr>
        <w:t>Measure</w:t>
      </w:r>
      <w:r w:rsidR="00513E85" w:rsidRPr="003A6C44">
        <w:rPr>
          <w:color w:val="1F497D" w:themeColor="text2"/>
        </w:rPr>
        <w:t xml:space="preserve"> of Professional Learning Goal</w:t>
      </w:r>
      <w:r w:rsidRPr="003A6C44">
        <w:rPr>
          <w:color w:val="1F497D" w:themeColor="text2"/>
        </w:rPr>
        <w:t>s</w:t>
      </w:r>
      <w:bookmarkEnd w:id="8"/>
    </w:p>
    <w:p w14:paraId="52FF6FF1" w14:textId="77777777" w:rsidR="00846AD1" w:rsidRPr="00015BC0" w:rsidRDefault="00846AD1" w:rsidP="00846AD1">
      <w:pPr>
        <w:spacing w:before="0" w:after="0" w:line="276" w:lineRule="auto"/>
        <w:rPr>
          <w:rFonts w:ascii="Calibri Light" w:hAnsi="Calibri Light"/>
          <w:b/>
          <w:color w:val="1F497D" w:themeColor="text2"/>
          <w:sz w:val="40"/>
        </w:rPr>
      </w:pPr>
      <w:r>
        <w:t>What measures have you developed and/or selected, and what benchmark/goal setting have you conducted with regard to the success of professional development activities? In addition to educator satisfaction, include measures of both educator and student outcomes that expect to achieve as a result of your professional learning.</w:t>
      </w:r>
    </w:p>
    <w:p w14:paraId="4B27BBE1" w14:textId="77777777" w:rsidR="00710C10" w:rsidRDefault="00710C10" w:rsidP="0022319D"/>
    <w:p w14:paraId="4E5F769C" w14:textId="77777777" w:rsidR="00710C10" w:rsidRDefault="00710C10" w:rsidP="0022319D"/>
    <w:p w14:paraId="3F5630A3" w14:textId="77777777" w:rsidR="00710C10" w:rsidRDefault="00710C10" w:rsidP="0022319D"/>
    <w:p w14:paraId="3F4E8EC6" w14:textId="4A74F91E" w:rsidR="0022319D" w:rsidRDefault="00D92FCA" w:rsidP="0022319D">
      <w:r>
        <w:t xml:space="preserve"> </w:t>
      </w:r>
    </w:p>
    <w:p w14:paraId="43C81E64" w14:textId="77777777" w:rsidR="009C35B9" w:rsidRPr="003A6C44" w:rsidRDefault="005E6E2D" w:rsidP="000641CA">
      <w:pPr>
        <w:pStyle w:val="RIDEH2"/>
        <w:rPr>
          <w:color w:val="1F497D" w:themeColor="text2"/>
        </w:rPr>
      </w:pPr>
      <w:bookmarkStart w:id="9" w:name="_Toc7786378"/>
      <w:r w:rsidRPr="003A6C44">
        <w:rPr>
          <w:color w:val="1F497D" w:themeColor="text2"/>
        </w:rPr>
        <w:lastRenderedPageBreak/>
        <w:t>Regulatory Requirements Crosswalk</w:t>
      </w:r>
      <w:bookmarkStart w:id="10" w:name="SizingPlacementLogos"/>
      <w:bookmarkStart w:id="11" w:name="FormerRIDELogos"/>
      <w:bookmarkStart w:id="12" w:name="StrategicPlan"/>
      <w:bookmarkStart w:id="13" w:name="ColorsCodes"/>
      <w:bookmarkStart w:id="14" w:name="RIDEBlueCodes"/>
      <w:bookmarkStart w:id="15" w:name="WhiteBlackCodes"/>
      <w:bookmarkStart w:id="16" w:name="StrategicPlanCodes"/>
      <w:bookmarkStart w:id="17" w:name="MaterialsTemplates"/>
      <w:bookmarkEnd w:id="9"/>
      <w:bookmarkEnd w:id="10"/>
      <w:bookmarkEnd w:id="11"/>
      <w:bookmarkEnd w:id="12"/>
      <w:bookmarkEnd w:id="13"/>
      <w:bookmarkEnd w:id="14"/>
      <w:bookmarkEnd w:id="15"/>
      <w:bookmarkEnd w:id="16"/>
      <w:bookmarkEnd w:id="17"/>
    </w:p>
    <w:tbl>
      <w:tblPr>
        <w:tblStyle w:val="TableGrid"/>
        <w:tblW w:w="10086" w:type="dxa"/>
        <w:jc w:val="center"/>
        <w:tblBorders>
          <w:top w:val="single" w:sz="4" w:space="0" w:color="4F8BAF"/>
          <w:left w:val="single" w:sz="4" w:space="0" w:color="4F8BAF"/>
          <w:bottom w:val="single" w:sz="4" w:space="0" w:color="4F8BAF"/>
          <w:right w:val="single" w:sz="4" w:space="0" w:color="4F8BAF"/>
          <w:insideH w:val="single" w:sz="4" w:space="0" w:color="4F8BAF"/>
          <w:insideV w:val="single" w:sz="4" w:space="0" w:color="4F8BAF"/>
        </w:tblBorders>
        <w:tblCellMar>
          <w:top w:w="43" w:type="dxa"/>
          <w:left w:w="115" w:type="dxa"/>
          <w:bottom w:w="43" w:type="dxa"/>
          <w:right w:w="115" w:type="dxa"/>
        </w:tblCellMar>
        <w:tblLook w:val="04A0" w:firstRow="1" w:lastRow="0" w:firstColumn="1" w:lastColumn="0" w:noHBand="0" w:noVBand="1"/>
      </w:tblPr>
      <w:tblGrid>
        <w:gridCol w:w="8455"/>
        <w:gridCol w:w="1631"/>
      </w:tblGrid>
      <w:tr w:rsidR="009C35B9" w:rsidRPr="00BF19E5" w14:paraId="1195A58C" w14:textId="77777777" w:rsidTr="004D1BF9">
        <w:trPr>
          <w:trHeight w:val="586"/>
          <w:tblHeader/>
          <w:jc w:val="center"/>
        </w:trPr>
        <w:tc>
          <w:tcPr>
            <w:tcW w:w="8455" w:type="dxa"/>
            <w:shd w:val="clear" w:color="auto" w:fill="517CA6"/>
            <w:vAlign w:val="center"/>
          </w:tcPr>
          <w:p w14:paraId="6F42C1B6" w14:textId="77777777" w:rsidR="009C35B9" w:rsidRPr="00BF19E5" w:rsidRDefault="009C35B9" w:rsidP="009C35B9">
            <w:pPr>
              <w:spacing w:before="0" w:after="0"/>
              <w:jc w:val="center"/>
              <w:rPr>
                <w:szCs w:val="24"/>
              </w:rPr>
            </w:pPr>
            <w:r w:rsidRPr="00BF19E5">
              <w:rPr>
                <w:b/>
                <w:color w:val="FFFFFF" w:themeColor="background1"/>
                <w:szCs w:val="24"/>
              </w:rPr>
              <w:t>Area and Sub Level(s)</w:t>
            </w:r>
          </w:p>
        </w:tc>
        <w:tc>
          <w:tcPr>
            <w:tcW w:w="1631" w:type="dxa"/>
            <w:shd w:val="clear" w:color="auto" w:fill="517CA6"/>
            <w:vAlign w:val="center"/>
          </w:tcPr>
          <w:p w14:paraId="6F0E45B8" w14:textId="77777777" w:rsidR="009C35B9" w:rsidRPr="00BF19E5" w:rsidRDefault="009C35B9" w:rsidP="009C35B9">
            <w:pPr>
              <w:spacing w:before="0" w:after="0" w:line="240" w:lineRule="auto"/>
              <w:jc w:val="center"/>
              <w:rPr>
                <w:b/>
                <w:color w:val="FFFFFF" w:themeColor="background1"/>
                <w:szCs w:val="24"/>
              </w:rPr>
            </w:pPr>
            <w:r w:rsidRPr="00BF19E5">
              <w:rPr>
                <w:b/>
                <w:color w:val="FFFFFF" w:themeColor="background1"/>
                <w:szCs w:val="24"/>
              </w:rPr>
              <w:t>District Plan Reference</w:t>
            </w:r>
          </w:p>
        </w:tc>
      </w:tr>
      <w:tr w:rsidR="009C35B9" w:rsidRPr="00BF19E5" w14:paraId="5CE65BFA" w14:textId="77777777" w:rsidTr="004D1BF9">
        <w:trPr>
          <w:trHeight w:val="285"/>
          <w:jc w:val="center"/>
        </w:trPr>
        <w:tc>
          <w:tcPr>
            <w:tcW w:w="10086" w:type="dxa"/>
            <w:gridSpan w:val="2"/>
            <w:shd w:val="clear" w:color="auto" w:fill="D5E8F7"/>
          </w:tcPr>
          <w:p w14:paraId="34FCAF85" w14:textId="77777777" w:rsidR="009C35B9" w:rsidRPr="00BF19E5" w:rsidRDefault="009C35B9" w:rsidP="009C35B9">
            <w:pPr>
              <w:spacing w:before="0" w:after="0" w:line="240" w:lineRule="auto"/>
              <w:rPr>
                <w:b/>
                <w:szCs w:val="24"/>
              </w:rPr>
            </w:pPr>
            <w:r w:rsidRPr="00BF19E5">
              <w:rPr>
                <w:szCs w:val="24"/>
              </w:rPr>
              <w:t>Develop, with employed educators, an LEA professional learning plan.</w:t>
            </w:r>
          </w:p>
        </w:tc>
      </w:tr>
      <w:tr w:rsidR="005656A6" w:rsidRPr="00BF19E5" w14:paraId="4423B59D" w14:textId="77777777" w:rsidTr="004D1BF9">
        <w:trPr>
          <w:trHeight w:val="301"/>
          <w:jc w:val="center"/>
        </w:trPr>
        <w:tc>
          <w:tcPr>
            <w:tcW w:w="8455" w:type="dxa"/>
          </w:tcPr>
          <w:p w14:paraId="0C637DC9" w14:textId="6DC463EF" w:rsidR="005656A6" w:rsidRPr="00BF19E5" w:rsidRDefault="005656A6" w:rsidP="0081731D">
            <w:pPr>
              <w:pStyle w:val="ListParagraph"/>
              <w:numPr>
                <w:ilvl w:val="0"/>
                <w:numId w:val="38"/>
              </w:numPr>
              <w:spacing w:before="0" w:after="0" w:line="240" w:lineRule="auto"/>
              <w:rPr>
                <w:szCs w:val="24"/>
              </w:rPr>
            </w:pPr>
            <w:r w:rsidRPr="00BF19E5">
              <w:rPr>
                <w:szCs w:val="24"/>
              </w:rPr>
              <w:t>Operational definition of p</w:t>
            </w:r>
            <w:r w:rsidR="0081731D">
              <w:rPr>
                <w:szCs w:val="24"/>
              </w:rPr>
              <w:t>rofessional learning activities</w:t>
            </w:r>
          </w:p>
        </w:tc>
        <w:tc>
          <w:tcPr>
            <w:tcW w:w="1631" w:type="dxa"/>
          </w:tcPr>
          <w:p w14:paraId="5FDD3413" w14:textId="77777777" w:rsidR="005656A6" w:rsidRPr="00BF19E5" w:rsidRDefault="005656A6" w:rsidP="005656A6">
            <w:pPr>
              <w:spacing w:before="0" w:after="0" w:line="240" w:lineRule="auto"/>
              <w:rPr>
                <w:szCs w:val="24"/>
              </w:rPr>
            </w:pPr>
          </w:p>
        </w:tc>
      </w:tr>
      <w:tr w:rsidR="005656A6" w:rsidRPr="00BF19E5" w14:paraId="6E0EB0D9" w14:textId="77777777" w:rsidTr="004D1BF9">
        <w:trPr>
          <w:trHeight w:val="631"/>
          <w:jc w:val="center"/>
        </w:trPr>
        <w:tc>
          <w:tcPr>
            <w:tcW w:w="8455" w:type="dxa"/>
          </w:tcPr>
          <w:p w14:paraId="28FB136A" w14:textId="453A28F8" w:rsidR="005656A6" w:rsidRPr="0081731D" w:rsidRDefault="004D1BF9" w:rsidP="004D1BF9">
            <w:pPr>
              <w:pStyle w:val="ListParagraph"/>
              <w:numPr>
                <w:ilvl w:val="0"/>
                <w:numId w:val="38"/>
              </w:numPr>
              <w:spacing w:before="0" w:after="0" w:line="240" w:lineRule="auto"/>
              <w:rPr>
                <w:color w:val="FF0000"/>
                <w:szCs w:val="24"/>
              </w:rPr>
            </w:pPr>
            <w:r w:rsidRPr="003A6C44">
              <w:rPr>
                <w:szCs w:val="24"/>
              </w:rPr>
              <w:t>Supports from the LEA including, at a minimum, time</w:t>
            </w:r>
            <w:r w:rsidR="005656A6" w:rsidRPr="003A6C44">
              <w:rPr>
                <w:szCs w:val="24"/>
              </w:rPr>
              <w:t xml:space="preserve">, opportunities, </w:t>
            </w:r>
            <w:r w:rsidR="00AA2E13" w:rsidRPr="003A6C44">
              <w:rPr>
                <w:szCs w:val="24"/>
              </w:rPr>
              <w:t xml:space="preserve">and </w:t>
            </w:r>
            <w:r w:rsidR="005656A6" w:rsidRPr="003A6C44">
              <w:rPr>
                <w:szCs w:val="24"/>
              </w:rPr>
              <w:t>resource</w:t>
            </w:r>
            <w:r w:rsidR="00AA2E13" w:rsidRPr="003A6C44">
              <w:rPr>
                <w:szCs w:val="24"/>
              </w:rPr>
              <w:t>s</w:t>
            </w:r>
            <w:r w:rsidR="00453BD3" w:rsidRPr="003A6C44">
              <w:rPr>
                <w:szCs w:val="24"/>
              </w:rPr>
              <w:t xml:space="preserve"> that support ongoing school-based professional learning activities</w:t>
            </w:r>
          </w:p>
        </w:tc>
        <w:tc>
          <w:tcPr>
            <w:tcW w:w="1631" w:type="dxa"/>
          </w:tcPr>
          <w:p w14:paraId="43249902" w14:textId="77777777" w:rsidR="005656A6" w:rsidRPr="00BF19E5" w:rsidRDefault="005656A6" w:rsidP="005656A6">
            <w:pPr>
              <w:spacing w:before="0" w:after="0" w:line="240" w:lineRule="auto"/>
              <w:ind w:left="720" w:hanging="29"/>
              <w:rPr>
                <w:b/>
                <w:szCs w:val="24"/>
              </w:rPr>
            </w:pPr>
          </w:p>
        </w:tc>
      </w:tr>
      <w:tr w:rsidR="009C35B9" w:rsidRPr="00BF19E5" w14:paraId="4CB9B86E" w14:textId="77777777" w:rsidTr="004D1BF9">
        <w:trPr>
          <w:trHeight w:val="285"/>
          <w:jc w:val="center"/>
        </w:trPr>
        <w:tc>
          <w:tcPr>
            <w:tcW w:w="10086" w:type="dxa"/>
            <w:gridSpan w:val="2"/>
            <w:shd w:val="clear" w:color="auto" w:fill="D5E8F7"/>
          </w:tcPr>
          <w:p w14:paraId="44A36DD7" w14:textId="77777777" w:rsidR="009C35B9" w:rsidRPr="00BF19E5" w:rsidRDefault="009C35B9" w:rsidP="009C35B9">
            <w:pPr>
              <w:spacing w:before="0" w:after="0" w:line="240" w:lineRule="auto"/>
              <w:rPr>
                <w:b/>
                <w:szCs w:val="24"/>
              </w:rPr>
            </w:pPr>
            <w:r w:rsidRPr="00BF19E5">
              <w:rPr>
                <w:szCs w:val="24"/>
              </w:rPr>
              <w:t>Identify needs and interests of all educators based on analysis of:</w:t>
            </w:r>
          </w:p>
        </w:tc>
      </w:tr>
      <w:tr w:rsidR="005656A6" w:rsidRPr="00BF19E5" w14:paraId="727906D2" w14:textId="77777777" w:rsidTr="004D1BF9">
        <w:trPr>
          <w:trHeight w:val="301"/>
          <w:jc w:val="center"/>
        </w:trPr>
        <w:tc>
          <w:tcPr>
            <w:tcW w:w="8455" w:type="dxa"/>
          </w:tcPr>
          <w:p w14:paraId="0BE54050"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Student data</w:t>
            </w:r>
          </w:p>
        </w:tc>
        <w:tc>
          <w:tcPr>
            <w:tcW w:w="1631" w:type="dxa"/>
          </w:tcPr>
          <w:p w14:paraId="74E0E333" w14:textId="77777777" w:rsidR="005656A6" w:rsidRPr="00BF19E5" w:rsidRDefault="005656A6" w:rsidP="005656A6">
            <w:pPr>
              <w:spacing w:before="0" w:after="0" w:line="240" w:lineRule="auto"/>
              <w:ind w:left="720" w:hanging="29"/>
              <w:rPr>
                <w:b/>
                <w:szCs w:val="24"/>
              </w:rPr>
            </w:pPr>
          </w:p>
        </w:tc>
      </w:tr>
      <w:tr w:rsidR="005656A6" w:rsidRPr="00BF19E5" w14:paraId="372D558D" w14:textId="77777777" w:rsidTr="004D1BF9">
        <w:trPr>
          <w:trHeight w:val="301"/>
          <w:jc w:val="center"/>
        </w:trPr>
        <w:tc>
          <w:tcPr>
            <w:tcW w:w="8455" w:type="dxa"/>
          </w:tcPr>
          <w:p w14:paraId="2807AAB0"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 xml:space="preserve">Educator evaluation </w:t>
            </w:r>
          </w:p>
        </w:tc>
        <w:tc>
          <w:tcPr>
            <w:tcW w:w="1631" w:type="dxa"/>
          </w:tcPr>
          <w:p w14:paraId="492BFA47" w14:textId="77777777" w:rsidR="005656A6" w:rsidRPr="00BF19E5" w:rsidRDefault="005656A6" w:rsidP="005656A6">
            <w:pPr>
              <w:spacing w:before="0" w:after="0" w:line="240" w:lineRule="auto"/>
              <w:ind w:left="720" w:hanging="29"/>
              <w:rPr>
                <w:b/>
                <w:szCs w:val="24"/>
              </w:rPr>
            </w:pPr>
          </w:p>
        </w:tc>
      </w:tr>
      <w:tr w:rsidR="005656A6" w:rsidRPr="00BF19E5" w14:paraId="0F5919C9" w14:textId="77777777" w:rsidTr="004D1BF9">
        <w:trPr>
          <w:trHeight w:val="301"/>
          <w:jc w:val="center"/>
        </w:trPr>
        <w:tc>
          <w:tcPr>
            <w:tcW w:w="8455" w:type="dxa"/>
          </w:tcPr>
          <w:p w14:paraId="6137E14E"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Surveys</w:t>
            </w:r>
          </w:p>
        </w:tc>
        <w:tc>
          <w:tcPr>
            <w:tcW w:w="1631" w:type="dxa"/>
          </w:tcPr>
          <w:p w14:paraId="37CB5A6F" w14:textId="77777777" w:rsidR="005656A6" w:rsidRPr="00BF19E5" w:rsidRDefault="005656A6" w:rsidP="005656A6">
            <w:pPr>
              <w:spacing w:before="0" w:after="0" w:line="240" w:lineRule="auto"/>
              <w:ind w:left="720" w:hanging="29"/>
              <w:rPr>
                <w:b/>
                <w:szCs w:val="24"/>
              </w:rPr>
            </w:pPr>
          </w:p>
        </w:tc>
      </w:tr>
      <w:tr w:rsidR="005656A6" w:rsidRPr="00BF19E5" w14:paraId="5284BB44" w14:textId="77777777" w:rsidTr="004D1BF9">
        <w:trPr>
          <w:trHeight w:val="301"/>
          <w:jc w:val="center"/>
        </w:trPr>
        <w:tc>
          <w:tcPr>
            <w:tcW w:w="8455" w:type="dxa"/>
          </w:tcPr>
          <w:p w14:paraId="683EF61B"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Needs assessments</w:t>
            </w:r>
          </w:p>
        </w:tc>
        <w:tc>
          <w:tcPr>
            <w:tcW w:w="1631" w:type="dxa"/>
          </w:tcPr>
          <w:p w14:paraId="52744B97" w14:textId="77777777" w:rsidR="005656A6" w:rsidRPr="00BF19E5" w:rsidRDefault="005656A6" w:rsidP="005656A6">
            <w:pPr>
              <w:spacing w:before="0" w:after="0" w:line="240" w:lineRule="auto"/>
              <w:ind w:left="720" w:hanging="29"/>
              <w:rPr>
                <w:b/>
                <w:szCs w:val="24"/>
              </w:rPr>
            </w:pPr>
          </w:p>
        </w:tc>
      </w:tr>
      <w:tr w:rsidR="009C35B9" w:rsidRPr="00BF19E5" w14:paraId="2EB77356" w14:textId="77777777" w:rsidTr="004D1BF9">
        <w:trPr>
          <w:trHeight w:val="285"/>
          <w:jc w:val="center"/>
        </w:trPr>
        <w:tc>
          <w:tcPr>
            <w:tcW w:w="10086" w:type="dxa"/>
            <w:gridSpan w:val="2"/>
            <w:shd w:val="clear" w:color="auto" w:fill="D5E8F7"/>
          </w:tcPr>
          <w:p w14:paraId="4911109F" w14:textId="77777777" w:rsidR="009C35B9" w:rsidRPr="00BF19E5" w:rsidRDefault="009C35B9" w:rsidP="009C35B9">
            <w:pPr>
              <w:spacing w:before="0" w:after="0" w:line="240" w:lineRule="auto"/>
              <w:rPr>
                <w:b/>
                <w:szCs w:val="24"/>
              </w:rPr>
            </w:pPr>
            <w:r w:rsidRPr="00BF19E5">
              <w:rPr>
                <w:szCs w:val="24"/>
              </w:rPr>
              <w:t>Alignment of educator, district and school needs through the review of but not limited to:</w:t>
            </w:r>
          </w:p>
        </w:tc>
      </w:tr>
      <w:tr w:rsidR="005656A6" w:rsidRPr="00BF19E5" w14:paraId="13FA13D5" w14:textId="77777777" w:rsidTr="004D1BF9">
        <w:trPr>
          <w:trHeight w:val="301"/>
          <w:jc w:val="center"/>
        </w:trPr>
        <w:tc>
          <w:tcPr>
            <w:tcW w:w="8455" w:type="dxa"/>
          </w:tcPr>
          <w:p w14:paraId="4ED08056"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District strategic plans</w:t>
            </w:r>
          </w:p>
        </w:tc>
        <w:tc>
          <w:tcPr>
            <w:tcW w:w="1631" w:type="dxa"/>
          </w:tcPr>
          <w:p w14:paraId="2FD831C5" w14:textId="77777777" w:rsidR="005656A6" w:rsidRPr="00BF19E5" w:rsidRDefault="005656A6" w:rsidP="005656A6">
            <w:pPr>
              <w:spacing w:before="0" w:after="0" w:line="240" w:lineRule="auto"/>
              <w:ind w:left="720" w:hanging="29"/>
              <w:rPr>
                <w:b/>
                <w:szCs w:val="24"/>
              </w:rPr>
            </w:pPr>
          </w:p>
        </w:tc>
      </w:tr>
      <w:tr w:rsidR="005656A6" w:rsidRPr="00BF19E5" w14:paraId="6CB29732" w14:textId="77777777" w:rsidTr="004D1BF9">
        <w:trPr>
          <w:trHeight w:val="301"/>
          <w:jc w:val="center"/>
        </w:trPr>
        <w:tc>
          <w:tcPr>
            <w:tcW w:w="8455" w:type="dxa"/>
          </w:tcPr>
          <w:p w14:paraId="7BD78DDE"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School improvement plans</w:t>
            </w:r>
          </w:p>
        </w:tc>
        <w:tc>
          <w:tcPr>
            <w:tcW w:w="1631" w:type="dxa"/>
          </w:tcPr>
          <w:p w14:paraId="176A8665" w14:textId="77777777" w:rsidR="005656A6" w:rsidRPr="00BF19E5" w:rsidRDefault="005656A6" w:rsidP="005656A6">
            <w:pPr>
              <w:spacing w:before="0" w:after="0" w:line="240" w:lineRule="auto"/>
              <w:ind w:left="720" w:hanging="29"/>
              <w:rPr>
                <w:b/>
                <w:szCs w:val="24"/>
              </w:rPr>
            </w:pPr>
          </w:p>
        </w:tc>
      </w:tr>
      <w:tr w:rsidR="005656A6" w:rsidRPr="00BF19E5" w14:paraId="2613FBF2" w14:textId="77777777" w:rsidTr="004D1BF9">
        <w:trPr>
          <w:trHeight w:val="301"/>
          <w:jc w:val="center"/>
        </w:trPr>
        <w:tc>
          <w:tcPr>
            <w:tcW w:w="8455" w:type="dxa"/>
          </w:tcPr>
          <w:p w14:paraId="1A5F5672"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Educator surveys</w:t>
            </w:r>
          </w:p>
        </w:tc>
        <w:tc>
          <w:tcPr>
            <w:tcW w:w="1631" w:type="dxa"/>
          </w:tcPr>
          <w:p w14:paraId="568421DD" w14:textId="77777777" w:rsidR="005656A6" w:rsidRPr="00BF19E5" w:rsidRDefault="005656A6" w:rsidP="005656A6">
            <w:pPr>
              <w:spacing w:before="0" w:after="0" w:line="240" w:lineRule="auto"/>
              <w:ind w:left="720" w:hanging="29"/>
              <w:rPr>
                <w:b/>
                <w:szCs w:val="24"/>
              </w:rPr>
            </w:pPr>
          </w:p>
        </w:tc>
      </w:tr>
      <w:tr w:rsidR="004F28FA" w:rsidRPr="00BF19E5" w14:paraId="5A8ABD76" w14:textId="77777777" w:rsidTr="004D1BF9">
        <w:trPr>
          <w:trHeight w:val="301"/>
          <w:jc w:val="center"/>
        </w:trPr>
        <w:tc>
          <w:tcPr>
            <w:tcW w:w="8455" w:type="dxa"/>
          </w:tcPr>
          <w:p w14:paraId="2777F91E" w14:textId="57FCA7EA" w:rsidR="004F28FA" w:rsidRPr="00BF19E5" w:rsidRDefault="004F28FA" w:rsidP="005656A6">
            <w:pPr>
              <w:pStyle w:val="ListParagraph"/>
              <w:numPr>
                <w:ilvl w:val="0"/>
                <w:numId w:val="38"/>
              </w:numPr>
              <w:spacing w:before="0" w:after="0" w:line="240" w:lineRule="auto"/>
              <w:rPr>
                <w:szCs w:val="24"/>
              </w:rPr>
            </w:pPr>
            <w:r>
              <w:rPr>
                <w:szCs w:val="24"/>
              </w:rPr>
              <w:t>Other: (Describe) _____________________________</w:t>
            </w:r>
          </w:p>
        </w:tc>
        <w:tc>
          <w:tcPr>
            <w:tcW w:w="1631" w:type="dxa"/>
          </w:tcPr>
          <w:p w14:paraId="409CCDAA" w14:textId="77777777" w:rsidR="004F28FA" w:rsidRPr="00BF19E5" w:rsidRDefault="004F28FA" w:rsidP="005656A6">
            <w:pPr>
              <w:spacing w:before="0" w:after="0" w:line="240" w:lineRule="auto"/>
              <w:ind w:left="720" w:hanging="29"/>
              <w:rPr>
                <w:b/>
                <w:szCs w:val="24"/>
              </w:rPr>
            </w:pPr>
          </w:p>
        </w:tc>
      </w:tr>
      <w:tr w:rsidR="009C35B9" w:rsidRPr="00BF19E5" w14:paraId="2D60470D" w14:textId="77777777" w:rsidTr="004D1BF9">
        <w:trPr>
          <w:trHeight w:val="289"/>
          <w:jc w:val="center"/>
        </w:trPr>
        <w:tc>
          <w:tcPr>
            <w:tcW w:w="10086" w:type="dxa"/>
            <w:gridSpan w:val="2"/>
            <w:shd w:val="clear" w:color="auto" w:fill="D5E8F7"/>
          </w:tcPr>
          <w:p w14:paraId="67B53287" w14:textId="7F8BF639" w:rsidR="009C35B9" w:rsidRPr="00BF19E5" w:rsidRDefault="009C35B9" w:rsidP="00453BD3">
            <w:pPr>
              <w:spacing w:before="0" w:after="0" w:line="240" w:lineRule="auto"/>
              <w:rPr>
                <w:b/>
                <w:szCs w:val="24"/>
              </w:rPr>
            </w:pPr>
            <w:r w:rsidRPr="00BF19E5">
              <w:rPr>
                <w:szCs w:val="24"/>
              </w:rPr>
              <w:t xml:space="preserve">Provide examples of allowable </w:t>
            </w:r>
            <w:r w:rsidR="000B295E" w:rsidRPr="000B295E">
              <w:rPr>
                <w:szCs w:val="24"/>
              </w:rPr>
              <w:t>p</w:t>
            </w:r>
            <w:r w:rsidR="00453BD3" w:rsidRPr="000B295E">
              <w:rPr>
                <w:szCs w:val="24"/>
              </w:rPr>
              <w:t xml:space="preserve">rofessional </w:t>
            </w:r>
            <w:r w:rsidR="000B295E" w:rsidRPr="000B295E">
              <w:rPr>
                <w:szCs w:val="24"/>
              </w:rPr>
              <w:t>l</w:t>
            </w:r>
            <w:r w:rsidR="00453BD3" w:rsidRPr="000B295E">
              <w:rPr>
                <w:szCs w:val="24"/>
              </w:rPr>
              <w:t xml:space="preserve">earning </w:t>
            </w:r>
            <w:r w:rsidR="000B295E" w:rsidRPr="000B295E">
              <w:rPr>
                <w:szCs w:val="24"/>
              </w:rPr>
              <w:t>a</w:t>
            </w:r>
            <w:r w:rsidR="00453BD3" w:rsidRPr="000B295E">
              <w:rPr>
                <w:szCs w:val="24"/>
              </w:rPr>
              <w:t>ctivities</w:t>
            </w:r>
          </w:p>
        </w:tc>
      </w:tr>
      <w:tr w:rsidR="009C35B9" w:rsidRPr="00BF19E5" w14:paraId="3DF32C1E" w14:textId="77777777" w:rsidTr="004D1BF9">
        <w:trPr>
          <w:trHeight w:val="301"/>
          <w:jc w:val="center"/>
        </w:trPr>
        <w:tc>
          <w:tcPr>
            <w:tcW w:w="8455" w:type="dxa"/>
          </w:tcPr>
          <w:p w14:paraId="619287AD" w14:textId="4F140686" w:rsidR="009C35B9" w:rsidRPr="00BF19E5" w:rsidRDefault="005656A6" w:rsidP="00453BD3">
            <w:pPr>
              <w:pStyle w:val="ListParagraph"/>
              <w:numPr>
                <w:ilvl w:val="0"/>
                <w:numId w:val="38"/>
              </w:numPr>
              <w:spacing w:before="0" w:after="0" w:line="240" w:lineRule="auto"/>
              <w:rPr>
                <w:szCs w:val="24"/>
              </w:rPr>
            </w:pPr>
            <w:r w:rsidRPr="00BF19E5">
              <w:rPr>
                <w:szCs w:val="24"/>
              </w:rPr>
              <w:t xml:space="preserve">Examples of </w:t>
            </w:r>
            <w:r w:rsidR="000B295E" w:rsidRPr="000B295E">
              <w:rPr>
                <w:szCs w:val="24"/>
              </w:rPr>
              <w:t>professional learning activities</w:t>
            </w:r>
          </w:p>
        </w:tc>
        <w:tc>
          <w:tcPr>
            <w:tcW w:w="1631" w:type="dxa"/>
          </w:tcPr>
          <w:p w14:paraId="4D6BDC67" w14:textId="77777777" w:rsidR="009C35B9" w:rsidRPr="00BF19E5" w:rsidRDefault="009C35B9" w:rsidP="00FF0EE5">
            <w:pPr>
              <w:spacing w:before="0" w:after="0" w:line="240" w:lineRule="auto"/>
              <w:ind w:left="720" w:hanging="29"/>
              <w:rPr>
                <w:b/>
                <w:szCs w:val="24"/>
              </w:rPr>
            </w:pPr>
          </w:p>
        </w:tc>
      </w:tr>
      <w:tr w:rsidR="009C35B9" w:rsidRPr="00BF19E5" w14:paraId="00CAA10A" w14:textId="77777777" w:rsidTr="004D1BF9">
        <w:trPr>
          <w:trHeight w:val="285"/>
          <w:jc w:val="center"/>
        </w:trPr>
        <w:tc>
          <w:tcPr>
            <w:tcW w:w="10086" w:type="dxa"/>
            <w:gridSpan w:val="2"/>
            <w:shd w:val="clear" w:color="auto" w:fill="D5E8F7"/>
          </w:tcPr>
          <w:p w14:paraId="34F0466D" w14:textId="201F9217" w:rsidR="009C35B9" w:rsidRPr="00BF19E5" w:rsidRDefault="009C35B9" w:rsidP="00453BD3">
            <w:pPr>
              <w:spacing w:before="0" w:after="0" w:line="240" w:lineRule="auto"/>
              <w:rPr>
                <w:b/>
                <w:szCs w:val="24"/>
              </w:rPr>
            </w:pPr>
            <w:r w:rsidRPr="00BF19E5">
              <w:rPr>
                <w:szCs w:val="24"/>
              </w:rPr>
              <w:t xml:space="preserve">Develop a process for approving </w:t>
            </w:r>
            <w:r w:rsidR="000B295E" w:rsidRPr="000B295E">
              <w:rPr>
                <w:szCs w:val="24"/>
              </w:rPr>
              <w:t>professional learning activities</w:t>
            </w:r>
          </w:p>
        </w:tc>
      </w:tr>
      <w:tr w:rsidR="005656A6" w:rsidRPr="00BF19E5" w14:paraId="46C0E422" w14:textId="77777777" w:rsidTr="004D1BF9">
        <w:trPr>
          <w:trHeight w:val="712"/>
          <w:jc w:val="center"/>
        </w:trPr>
        <w:tc>
          <w:tcPr>
            <w:tcW w:w="8455" w:type="dxa"/>
          </w:tcPr>
          <w:p w14:paraId="78909D26" w14:textId="674A716C" w:rsidR="005656A6" w:rsidRPr="00BF19E5" w:rsidRDefault="005656A6" w:rsidP="00453BD3">
            <w:pPr>
              <w:pStyle w:val="ListParagraph"/>
              <w:numPr>
                <w:ilvl w:val="0"/>
                <w:numId w:val="38"/>
              </w:numPr>
              <w:spacing w:before="0" w:after="0" w:line="240" w:lineRule="auto"/>
              <w:rPr>
                <w:szCs w:val="24"/>
              </w:rPr>
            </w:pPr>
            <w:r w:rsidRPr="00BF19E5">
              <w:rPr>
                <w:szCs w:val="24"/>
              </w:rPr>
              <w:t xml:space="preserve">Layout approval process for crediting </w:t>
            </w:r>
            <w:r w:rsidR="000B295E" w:rsidRPr="000B295E">
              <w:rPr>
                <w:szCs w:val="24"/>
              </w:rPr>
              <w:t>professional learning activities</w:t>
            </w:r>
            <w:r w:rsidR="000B295E" w:rsidRPr="00BF19E5">
              <w:rPr>
                <w:szCs w:val="24"/>
              </w:rPr>
              <w:t xml:space="preserve"> </w:t>
            </w:r>
            <w:r w:rsidR="000B295E">
              <w:rPr>
                <w:szCs w:val="24"/>
              </w:rPr>
              <w:t xml:space="preserve">for PLU (1 hour of an approved professional learning activity </w:t>
            </w:r>
            <w:r w:rsidRPr="00BF19E5">
              <w:rPr>
                <w:szCs w:val="24"/>
              </w:rPr>
              <w:t>equals 1 PLU)</w:t>
            </w:r>
          </w:p>
        </w:tc>
        <w:tc>
          <w:tcPr>
            <w:tcW w:w="1631" w:type="dxa"/>
          </w:tcPr>
          <w:p w14:paraId="5EE9B490" w14:textId="77777777" w:rsidR="005656A6" w:rsidRPr="00BF19E5" w:rsidRDefault="005656A6" w:rsidP="005656A6">
            <w:pPr>
              <w:spacing w:before="0" w:after="0" w:line="240" w:lineRule="auto"/>
              <w:ind w:left="720" w:hanging="29"/>
              <w:rPr>
                <w:b/>
                <w:szCs w:val="24"/>
              </w:rPr>
            </w:pPr>
          </w:p>
        </w:tc>
      </w:tr>
      <w:tr w:rsidR="005656A6" w:rsidRPr="00BF19E5" w14:paraId="7DCFFF19" w14:textId="77777777" w:rsidTr="004D1BF9">
        <w:trPr>
          <w:trHeight w:val="301"/>
          <w:jc w:val="center"/>
        </w:trPr>
        <w:tc>
          <w:tcPr>
            <w:tcW w:w="8455" w:type="dxa"/>
          </w:tcPr>
          <w:p w14:paraId="70FCD4CD"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Consider a new or existing dispute resolution process</w:t>
            </w:r>
          </w:p>
        </w:tc>
        <w:tc>
          <w:tcPr>
            <w:tcW w:w="1631" w:type="dxa"/>
          </w:tcPr>
          <w:p w14:paraId="2E7C9E41" w14:textId="77777777" w:rsidR="005656A6" w:rsidRPr="00BF19E5" w:rsidRDefault="005656A6" w:rsidP="005656A6">
            <w:pPr>
              <w:spacing w:before="0" w:after="0" w:line="240" w:lineRule="auto"/>
              <w:ind w:left="720" w:hanging="29"/>
              <w:rPr>
                <w:b/>
                <w:szCs w:val="24"/>
              </w:rPr>
            </w:pPr>
          </w:p>
        </w:tc>
      </w:tr>
      <w:tr w:rsidR="005656A6" w:rsidRPr="00BF19E5" w14:paraId="2BD1018D" w14:textId="77777777" w:rsidTr="004D1BF9">
        <w:trPr>
          <w:trHeight w:val="2026"/>
          <w:jc w:val="center"/>
        </w:trPr>
        <w:tc>
          <w:tcPr>
            <w:tcW w:w="8455" w:type="dxa"/>
          </w:tcPr>
          <w:p w14:paraId="2F7A59F8" w14:textId="77777777" w:rsidR="005656A6" w:rsidRPr="00BF19E5" w:rsidRDefault="005656A6" w:rsidP="005656A6">
            <w:pPr>
              <w:pStyle w:val="ListParagraph"/>
              <w:numPr>
                <w:ilvl w:val="0"/>
                <w:numId w:val="38"/>
              </w:numPr>
              <w:spacing w:before="0" w:after="0"/>
              <w:rPr>
                <w:szCs w:val="24"/>
              </w:rPr>
            </w:pPr>
            <w:r w:rsidRPr="00BF19E5">
              <w:rPr>
                <w:szCs w:val="24"/>
              </w:rPr>
              <w:t>Ensure school-based activities are ongoing, such as:</w:t>
            </w:r>
          </w:p>
          <w:p w14:paraId="03DA4A8D" w14:textId="77777777" w:rsidR="005656A6" w:rsidRPr="004D1BF9" w:rsidRDefault="005656A6" w:rsidP="005656A6">
            <w:pPr>
              <w:pStyle w:val="ListParagraph"/>
              <w:numPr>
                <w:ilvl w:val="1"/>
                <w:numId w:val="38"/>
              </w:numPr>
              <w:spacing w:before="0" w:after="0" w:line="240" w:lineRule="auto"/>
              <w:rPr>
                <w:sz w:val="20"/>
                <w:szCs w:val="24"/>
              </w:rPr>
            </w:pPr>
            <w:r w:rsidRPr="004D1BF9">
              <w:rPr>
                <w:sz w:val="20"/>
                <w:szCs w:val="24"/>
              </w:rPr>
              <w:t>Data analysis meetings</w:t>
            </w:r>
          </w:p>
          <w:p w14:paraId="686AB353" w14:textId="77777777" w:rsidR="005656A6" w:rsidRPr="004D1BF9" w:rsidRDefault="005656A6" w:rsidP="005656A6">
            <w:pPr>
              <w:pStyle w:val="ListParagraph"/>
              <w:numPr>
                <w:ilvl w:val="1"/>
                <w:numId w:val="38"/>
              </w:numPr>
              <w:spacing w:before="0" w:after="0" w:line="240" w:lineRule="auto"/>
              <w:rPr>
                <w:sz w:val="20"/>
                <w:szCs w:val="24"/>
              </w:rPr>
            </w:pPr>
            <w:r w:rsidRPr="004D1BF9">
              <w:rPr>
                <w:sz w:val="20"/>
                <w:szCs w:val="24"/>
              </w:rPr>
              <w:t>Student work review teams</w:t>
            </w:r>
          </w:p>
          <w:p w14:paraId="606E6884" w14:textId="77777777" w:rsidR="005656A6" w:rsidRPr="004D1BF9" w:rsidRDefault="005656A6" w:rsidP="005656A6">
            <w:pPr>
              <w:pStyle w:val="ListParagraph"/>
              <w:numPr>
                <w:ilvl w:val="1"/>
                <w:numId w:val="38"/>
              </w:numPr>
              <w:spacing w:before="0" w:after="0" w:line="240" w:lineRule="auto"/>
              <w:rPr>
                <w:sz w:val="20"/>
                <w:szCs w:val="24"/>
              </w:rPr>
            </w:pPr>
            <w:r w:rsidRPr="004D1BF9">
              <w:rPr>
                <w:sz w:val="20"/>
                <w:szCs w:val="24"/>
              </w:rPr>
              <w:t>Curriculum implementation teams</w:t>
            </w:r>
          </w:p>
          <w:p w14:paraId="06AC8957" w14:textId="77777777" w:rsidR="005656A6" w:rsidRPr="004D1BF9" w:rsidRDefault="005656A6" w:rsidP="005656A6">
            <w:pPr>
              <w:pStyle w:val="ListParagraph"/>
              <w:numPr>
                <w:ilvl w:val="1"/>
                <w:numId w:val="38"/>
              </w:numPr>
              <w:spacing w:before="0" w:after="0" w:line="240" w:lineRule="auto"/>
              <w:rPr>
                <w:sz w:val="20"/>
                <w:szCs w:val="24"/>
              </w:rPr>
            </w:pPr>
            <w:r w:rsidRPr="004D1BF9">
              <w:rPr>
                <w:sz w:val="20"/>
                <w:szCs w:val="24"/>
              </w:rPr>
              <w:t>Improvement cycle activities</w:t>
            </w:r>
          </w:p>
          <w:p w14:paraId="241D8BF9" w14:textId="77777777" w:rsidR="005656A6" w:rsidRPr="004D1BF9" w:rsidRDefault="005656A6" w:rsidP="005656A6">
            <w:pPr>
              <w:pStyle w:val="ListParagraph"/>
              <w:numPr>
                <w:ilvl w:val="1"/>
                <w:numId w:val="38"/>
              </w:numPr>
              <w:spacing w:before="0" w:after="0" w:line="240" w:lineRule="auto"/>
              <w:rPr>
                <w:sz w:val="20"/>
                <w:szCs w:val="24"/>
              </w:rPr>
            </w:pPr>
            <w:r w:rsidRPr="004D1BF9">
              <w:rPr>
                <w:sz w:val="20"/>
                <w:szCs w:val="24"/>
              </w:rPr>
              <w:t>Induction activities</w:t>
            </w:r>
          </w:p>
          <w:p w14:paraId="1C8FA03B" w14:textId="77777777" w:rsidR="005656A6" w:rsidRPr="004D1BF9" w:rsidRDefault="005656A6" w:rsidP="005656A6">
            <w:pPr>
              <w:pStyle w:val="ListParagraph"/>
              <w:numPr>
                <w:ilvl w:val="1"/>
                <w:numId w:val="38"/>
              </w:numPr>
              <w:spacing w:before="0" w:after="0" w:line="240" w:lineRule="auto"/>
              <w:rPr>
                <w:sz w:val="20"/>
                <w:szCs w:val="24"/>
              </w:rPr>
            </w:pPr>
            <w:r w:rsidRPr="004D1BF9">
              <w:rPr>
                <w:sz w:val="20"/>
                <w:szCs w:val="24"/>
              </w:rPr>
              <w:t>Mentoring activities</w:t>
            </w:r>
          </w:p>
          <w:p w14:paraId="4D02C9EE" w14:textId="77777777" w:rsidR="005656A6" w:rsidRPr="00BF19E5" w:rsidRDefault="005656A6" w:rsidP="005656A6">
            <w:pPr>
              <w:pStyle w:val="ListParagraph"/>
              <w:numPr>
                <w:ilvl w:val="1"/>
                <w:numId w:val="38"/>
              </w:numPr>
              <w:spacing w:before="0" w:after="0" w:line="240" w:lineRule="auto"/>
              <w:rPr>
                <w:szCs w:val="24"/>
              </w:rPr>
            </w:pPr>
            <w:r w:rsidRPr="004D1BF9">
              <w:rPr>
                <w:sz w:val="20"/>
                <w:szCs w:val="24"/>
              </w:rPr>
              <w:t>Structured professional learning communities</w:t>
            </w:r>
          </w:p>
        </w:tc>
        <w:tc>
          <w:tcPr>
            <w:tcW w:w="1631" w:type="dxa"/>
          </w:tcPr>
          <w:p w14:paraId="7F0988C6" w14:textId="77777777" w:rsidR="005656A6" w:rsidRPr="00BF19E5" w:rsidRDefault="005656A6" w:rsidP="005656A6">
            <w:pPr>
              <w:spacing w:before="0" w:after="0" w:line="240" w:lineRule="auto"/>
              <w:ind w:left="720" w:hanging="29"/>
              <w:rPr>
                <w:b/>
                <w:szCs w:val="24"/>
              </w:rPr>
            </w:pPr>
          </w:p>
        </w:tc>
      </w:tr>
      <w:tr w:rsidR="009C35B9" w:rsidRPr="00BF19E5" w14:paraId="7404C08D" w14:textId="77777777" w:rsidTr="004D1BF9">
        <w:trPr>
          <w:trHeight w:val="285"/>
          <w:jc w:val="center"/>
        </w:trPr>
        <w:tc>
          <w:tcPr>
            <w:tcW w:w="10086" w:type="dxa"/>
            <w:gridSpan w:val="2"/>
            <w:shd w:val="clear" w:color="auto" w:fill="D5E8F7"/>
          </w:tcPr>
          <w:p w14:paraId="0C354E2D" w14:textId="2D76AE6C" w:rsidR="009C35B9" w:rsidRPr="0081731D" w:rsidRDefault="009C35B9" w:rsidP="009C35B9">
            <w:pPr>
              <w:spacing w:before="0" w:after="0" w:line="240" w:lineRule="auto"/>
              <w:rPr>
                <w:b/>
                <w:color w:val="FF0000"/>
                <w:szCs w:val="24"/>
              </w:rPr>
            </w:pPr>
            <w:r w:rsidRPr="003A6C44">
              <w:rPr>
                <w:szCs w:val="24"/>
              </w:rPr>
              <w:t>Align and differentiate opportunities for</w:t>
            </w:r>
            <w:r w:rsidR="004D1BF9" w:rsidRPr="003A6C44">
              <w:rPr>
                <w:szCs w:val="24"/>
              </w:rPr>
              <w:t xml:space="preserve"> the following certifi</w:t>
            </w:r>
            <w:r w:rsidR="004F28FA">
              <w:rPr>
                <w:szCs w:val="24"/>
              </w:rPr>
              <w:t>cate</w:t>
            </w:r>
            <w:r w:rsidR="004D1BF9" w:rsidRPr="003A6C44">
              <w:rPr>
                <w:szCs w:val="24"/>
              </w:rPr>
              <w:t xml:space="preserve"> areas</w:t>
            </w:r>
            <w:r w:rsidR="001450A6" w:rsidRPr="003A6C44">
              <w:rPr>
                <w:szCs w:val="24"/>
              </w:rPr>
              <w:t xml:space="preserve"> to ensure relevance</w:t>
            </w:r>
            <w:r w:rsidRPr="003A6C44">
              <w:rPr>
                <w:szCs w:val="24"/>
              </w:rPr>
              <w:t>:</w:t>
            </w:r>
          </w:p>
        </w:tc>
      </w:tr>
      <w:tr w:rsidR="005656A6" w:rsidRPr="00BF19E5" w14:paraId="2D637700" w14:textId="77777777" w:rsidTr="004D1BF9">
        <w:trPr>
          <w:trHeight w:val="318"/>
          <w:jc w:val="center"/>
        </w:trPr>
        <w:tc>
          <w:tcPr>
            <w:tcW w:w="8455" w:type="dxa"/>
          </w:tcPr>
          <w:p w14:paraId="755BE7DE" w14:textId="35C9B361" w:rsidR="005656A6" w:rsidRPr="00BF19E5" w:rsidRDefault="005656A6" w:rsidP="004D1BF9">
            <w:pPr>
              <w:pStyle w:val="ListParagraph"/>
              <w:numPr>
                <w:ilvl w:val="0"/>
                <w:numId w:val="38"/>
              </w:numPr>
              <w:spacing w:before="0" w:after="0" w:line="240" w:lineRule="auto"/>
              <w:rPr>
                <w:szCs w:val="24"/>
              </w:rPr>
            </w:pPr>
            <w:r w:rsidRPr="00BF19E5">
              <w:rPr>
                <w:szCs w:val="24"/>
              </w:rPr>
              <w:t>Teachers</w:t>
            </w:r>
          </w:p>
        </w:tc>
        <w:tc>
          <w:tcPr>
            <w:tcW w:w="1631" w:type="dxa"/>
            <w:vAlign w:val="center"/>
          </w:tcPr>
          <w:p w14:paraId="61DB1938" w14:textId="77777777" w:rsidR="005656A6" w:rsidRPr="00BF19E5" w:rsidRDefault="005656A6" w:rsidP="005656A6">
            <w:pPr>
              <w:spacing w:before="0" w:after="0" w:line="240" w:lineRule="auto"/>
              <w:ind w:left="720" w:hanging="29"/>
              <w:rPr>
                <w:b/>
                <w:szCs w:val="24"/>
              </w:rPr>
            </w:pPr>
          </w:p>
        </w:tc>
      </w:tr>
      <w:tr w:rsidR="005656A6" w:rsidRPr="00BF19E5" w14:paraId="3E555471" w14:textId="77777777" w:rsidTr="004D1BF9">
        <w:trPr>
          <w:trHeight w:val="301"/>
          <w:jc w:val="center"/>
        </w:trPr>
        <w:tc>
          <w:tcPr>
            <w:tcW w:w="8455" w:type="dxa"/>
          </w:tcPr>
          <w:p w14:paraId="5BD905ED"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t>Administrators</w:t>
            </w:r>
          </w:p>
        </w:tc>
        <w:tc>
          <w:tcPr>
            <w:tcW w:w="1631" w:type="dxa"/>
            <w:vAlign w:val="center"/>
          </w:tcPr>
          <w:p w14:paraId="2FC54784" w14:textId="77777777" w:rsidR="005656A6" w:rsidRPr="00BF19E5" w:rsidRDefault="005656A6" w:rsidP="005656A6">
            <w:pPr>
              <w:spacing w:before="0" w:after="0" w:line="240" w:lineRule="auto"/>
              <w:ind w:left="720" w:hanging="29"/>
              <w:rPr>
                <w:b/>
                <w:szCs w:val="24"/>
              </w:rPr>
            </w:pPr>
          </w:p>
        </w:tc>
      </w:tr>
      <w:tr w:rsidR="005656A6" w:rsidRPr="00BF19E5" w14:paraId="4A4621AA" w14:textId="77777777" w:rsidTr="004D1BF9">
        <w:trPr>
          <w:trHeight w:val="318"/>
          <w:jc w:val="center"/>
        </w:trPr>
        <w:tc>
          <w:tcPr>
            <w:tcW w:w="8455" w:type="dxa"/>
          </w:tcPr>
          <w:p w14:paraId="6A954372" w14:textId="77777777" w:rsidR="005656A6" w:rsidRPr="00BF19E5" w:rsidRDefault="005656A6" w:rsidP="005656A6">
            <w:pPr>
              <w:pStyle w:val="ListParagraph"/>
              <w:numPr>
                <w:ilvl w:val="0"/>
                <w:numId w:val="38"/>
              </w:numPr>
              <w:spacing w:before="0" w:after="0" w:line="240" w:lineRule="auto"/>
              <w:rPr>
                <w:szCs w:val="24"/>
              </w:rPr>
            </w:pPr>
            <w:r w:rsidRPr="00BF19E5">
              <w:rPr>
                <w:szCs w:val="24"/>
              </w:rPr>
              <w:lastRenderedPageBreak/>
              <w:t>Support professionals</w:t>
            </w:r>
          </w:p>
        </w:tc>
        <w:tc>
          <w:tcPr>
            <w:tcW w:w="1631" w:type="dxa"/>
            <w:vAlign w:val="center"/>
          </w:tcPr>
          <w:p w14:paraId="7B4968CB" w14:textId="77777777" w:rsidR="005656A6" w:rsidRPr="00BF19E5" w:rsidRDefault="005656A6" w:rsidP="005656A6">
            <w:pPr>
              <w:spacing w:before="0" w:after="0" w:line="240" w:lineRule="auto"/>
              <w:ind w:left="720" w:hanging="29"/>
              <w:rPr>
                <w:b/>
                <w:szCs w:val="24"/>
              </w:rPr>
            </w:pPr>
          </w:p>
        </w:tc>
      </w:tr>
    </w:tbl>
    <w:p w14:paraId="2330FAD4" w14:textId="1F0D08B9" w:rsidR="004D1BF9" w:rsidRPr="003A6C44" w:rsidRDefault="004D1BF9" w:rsidP="00613710">
      <w:pPr>
        <w:pStyle w:val="RIDEH2"/>
        <w:rPr>
          <w:color w:val="1F497D" w:themeColor="text2"/>
        </w:rPr>
      </w:pPr>
      <w:bookmarkStart w:id="18" w:name="_Toc7786379"/>
      <w:r w:rsidRPr="003A6C44">
        <w:rPr>
          <w:color w:val="1F497D" w:themeColor="text2"/>
        </w:rPr>
        <w:t>Areas for Revision and/or Improvement</w:t>
      </w:r>
    </w:p>
    <w:p w14:paraId="6180B037" w14:textId="2750CA22" w:rsidR="0022319D" w:rsidRPr="003A6C44" w:rsidRDefault="00790DA1" w:rsidP="003A6C44">
      <w:pPr>
        <w:pStyle w:val="RIDEH2"/>
        <w:spacing w:before="0"/>
        <w:rPr>
          <w:rFonts w:ascii="Calibri" w:hAnsi="Calibri" w:cs="Calibri"/>
          <w:b w:val="0"/>
          <w:color w:val="auto"/>
          <w:sz w:val="24"/>
          <w:szCs w:val="24"/>
        </w:rPr>
      </w:pPr>
      <w:r w:rsidRPr="003A6C44">
        <w:rPr>
          <w:rFonts w:ascii="Calibri" w:hAnsi="Calibri" w:cs="Calibri"/>
          <w:b w:val="0"/>
          <w:color w:val="auto"/>
          <w:sz w:val="24"/>
          <w:szCs w:val="24"/>
        </w:rPr>
        <w:t xml:space="preserve">Based on the Crosswalk, use this section to </w:t>
      </w:r>
      <w:r w:rsidR="00700FA8" w:rsidRPr="003A6C44">
        <w:rPr>
          <w:rFonts w:ascii="Calibri" w:hAnsi="Calibri" w:cs="Calibri"/>
          <w:b w:val="0"/>
          <w:color w:val="auto"/>
          <w:sz w:val="24"/>
          <w:szCs w:val="24"/>
        </w:rPr>
        <w:t xml:space="preserve">create an action plan to </w:t>
      </w:r>
      <w:r w:rsidRPr="003A6C44">
        <w:rPr>
          <w:rFonts w:ascii="Calibri" w:hAnsi="Calibri" w:cs="Calibri"/>
          <w:b w:val="0"/>
          <w:color w:val="auto"/>
          <w:sz w:val="24"/>
          <w:szCs w:val="24"/>
        </w:rPr>
        <w:t xml:space="preserve">address any gaps that surfaced between your district’s professional learning plan, and the regulations. </w:t>
      </w:r>
    </w:p>
    <w:p w14:paraId="3AB920C2" w14:textId="77777777" w:rsidR="00790DA1" w:rsidRDefault="00790DA1" w:rsidP="00790DA1">
      <w:pPr>
        <w:pStyle w:val="RIDETitle"/>
        <w:jc w:val="left"/>
        <w:rPr>
          <w:sz w:val="40"/>
          <w:szCs w:val="40"/>
        </w:rPr>
      </w:pPr>
    </w:p>
    <w:p w14:paraId="0E6B49C5" w14:textId="2F7585DA" w:rsidR="00790DA1" w:rsidRPr="003A6C44" w:rsidRDefault="00790DA1" w:rsidP="00790DA1">
      <w:pPr>
        <w:pStyle w:val="RIDETitle"/>
        <w:jc w:val="left"/>
        <w:rPr>
          <w:color w:val="1F497D" w:themeColor="text2"/>
          <w:sz w:val="40"/>
          <w:szCs w:val="40"/>
        </w:rPr>
      </w:pPr>
      <w:r w:rsidRPr="003A6C44">
        <w:rPr>
          <w:color w:val="1F497D" w:themeColor="text2"/>
          <w:sz w:val="40"/>
          <w:szCs w:val="40"/>
        </w:rPr>
        <w:t>[District Name]’s Professional Learning Plan</w:t>
      </w:r>
    </w:p>
    <w:p w14:paraId="683E75A7" w14:textId="57214EC7" w:rsidR="00790DA1" w:rsidRPr="003A6C44" w:rsidRDefault="00790DA1" w:rsidP="003A6C44">
      <w:pPr>
        <w:pStyle w:val="RIDEH2"/>
        <w:spacing w:before="0"/>
        <w:rPr>
          <w:rFonts w:ascii="Calibri" w:hAnsi="Calibri" w:cs="Calibri"/>
          <w:b w:val="0"/>
          <w:color w:val="auto"/>
          <w:sz w:val="24"/>
          <w:szCs w:val="24"/>
        </w:rPr>
      </w:pPr>
      <w:r w:rsidRPr="003A6C44">
        <w:rPr>
          <w:rFonts w:ascii="Calibri" w:hAnsi="Calibri" w:cs="Calibri"/>
          <w:b w:val="0"/>
          <w:color w:val="auto"/>
          <w:sz w:val="24"/>
          <w:szCs w:val="24"/>
        </w:rPr>
        <w:t xml:space="preserve">Attach, insert, </w:t>
      </w:r>
      <w:r w:rsidR="0081731D" w:rsidRPr="003A6C44">
        <w:rPr>
          <w:rFonts w:ascii="Calibri" w:hAnsi="Calibri" w:cs="Calibri"/>
          <w:b w:val="0"/>
          <w:color w:val="auto"/>
          <w:sz w:val="24"/>
          <w:szCs w:val="24"/>
        </w:rPr>
        <w:t>and/</w:t>
      </w:r>
      <w:r w:rsidRPr="003A6C44">
        <w:rPr>
          <w:rFonts w:ascii="Calibri" w:hAnsi="Calibri" w:cs="Calibri"/>
          <w:b w:val="0"/>
          <w:color w:val="auto"/>
          <w:sz w:val="24"/>
          <w:szCs w:val="24"/>
        </w:rPr>
        <w:t>or hyperlink to your district’s professional learning plan for reference.</w:t>
      </w:r>
    </w:p>
    <w:p w14:paraId="4A9CC3E7" w14:textId="77777777" w:rsidR="00790DA1" w:rsidRPr="00790DA1" w:rsidRDefault="00790DA1" w:rsidP="00790DA1">
      <w:pPr>
        <w:pStyle w:val="RIDETitle"/>
        <w:jc w:val="left"/>
        <w:rPr>
          <w:sz w:val="40"/>
          <w:szCs w:val="40"/>
        </w:rPr>
      </w:pPr>
    </w:p>
    <w:p w14:paraId="1DEDCEFA" w14:textId="34931C6F" w:rsidR="00790DA1" w:rsidRPr="00790DA1" w:rsidRDefault="00790DA1" w:rsidP="00790DA1">
      <w:pPr>
        <w:pStyle w:val="RIDEH2"/>
        <w:rPr>
          <w:rFonts w:ascii="Calibri" w:hAnsi="Calibri" w:cs="Calibri"/>
          <w:b w:val="0"/>
          <w:color w:val="FF0000"/>
          <w:sz w:val="24"/>
          <w:szCs w:val="24"/>
        </w:rPr>
      </w:pPr>
      <w:bookmarkStart w:id="19" w:name="EditableTemplates"/>
      <w:bookmarkEnd w:id="18"/>
      <w:bookmarkEnd w:id="19"/>
    </w:p>
    <w:sectPr w:rsidR="00790DA1" w:rsidRPr="00790DA1" w:rsidSect="000641CA">
      <w:footerReference w:type="default" r:id="rId16"/>
      <w:pgSz w:w="12240" w:h="15840"/>
      <w:pgMar w:top="1440" w:right="1440" w:bottom="1440" w:left="1440" w:header="720"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2EADD" w14:textId="77777777" w:rsidR="00F03041" w:rsidRDefault="00F03041" w:rsidP="005E75B7">
      <w:pPr>
        <w:spacing w:line="240" w:lineRule="auto"/>
      </w:pPr>
      <w:r>
        <w:separator/>
      </w:r>
    </w:p>
  </w:endnote>
  <w:endnote w:type="continuationSeparator" w:id="0">
    <w:p w14:paraId="6E190E34" w14:textId="77777777" w:rsidR="00F03041" w:rsidRDefault="00F03041" w:rsidP="005E7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44035"/>
      <w:docPartObj>
        <w:docPartGallery w:val="Page Numbers (Bottom of Page)"/>
        <w:docPartUnique/>
      </w:docPartObj>
    </w:sdtPr>
    <w:sdtEndPr>
      <w:rPr>
        <w:noProof/>
        <w:color w:val="FFFFFF" w:themeColor="background1"/>
      </w:rPr>
    </w:sdtEndPr>
    <w:sdtContent>
      <w:p w14:paraId="4D0BB0DB" w14:textId="77777777" w:rsidR="00BA57D1" w:rsidRPr="00BF3F3B" w:rsidRDefault="00BF3F3B" w:rsidP="00BF3F3B">
        <w:pPr>
          <w:pStyle w:val="Footer"/>
          <w:rPr>
            <w:noProof/>
            <w:color w:val="FFFFFF" w:themeColor="background1"/>
          </w:rPr>
        </w:pPr>
        <w:r>
          <w:tab/>
        </w:r>
        <w:r>
          <w:tab/>
        </w:r>
        <w:r>
          <w:tab/>
        </w:r>
        <w:r>
          <w:tab/>
        </w:r>
        <w:r>
          <w:tab/>
        </w:r>
        <w:r w:rsidRPr="00BF3F3B">
          <w:rPr>
            <w:i/>
            <w:color w:val="FFFFFF" w:themeColor="background1"/>
            <w:sz w:val="18"/>
          </w:rPr>
          <w:t>District Professional Learning Plan</w:t>
        </w:r>
        <w:r w:rsidRPr="00BF3F3B">
          <w:rPr>
            <w:i/>
            <w:color w:val="FFFFFF" w:themeColor="background1"/>
            <w:sz w:val="18"/>
          </w:rPr>
          <w:tab/>
        </w:r>
        <w:r w:rsidRPr="00BF3F3B">
          <w:rPr>
            <w:color w:val="FFFFFF" w:themeColor="background1"/>
            <w:sz w:val="20"/>
          </w:rPr>
          <w:fldChar w:fldCharType="begin"/>
        </w:r>
        <w:r w:rsidRPr="00BF3F3B">
          <w:rPr>
            <w:color w:val="FFFFFF" w:themeColor="background1"/>
            <w:sz w:val="20"/>
          </w:rPr>
          <w:instrText xml:space="preserve"> PAGE   \* MERGEFORMAT </w:instrText>
        </w:r>
        <w:r w:rsidRPr="00BF3F3B">
          <w:rPr>
            <w:color w:val="FFFFFF" w:themeColor="background1"/>
            <w:sz w:val="20"/>
          </w:rPr>
          <w:fldChar w:fldCharType="separate"/>
        </w:r>
        <w:r w:rsidR="000641CA">
          <w:rPr>
            <w:noProof/>
            <w:color w:val="FFFFFF" w:themeColor="background1"/>
            <w:sz w:val="20"/>
          </w:rPr>
          <w:t>2</w:t>
        </w:r>
        <w:r w:rsidRPr="00BF3F3B">
          <w:rPr>
            <w:noProof/>
            <w:color w:val="FFFFFF" w:themeColor="background1"/>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522132"/>
      <w:docPartObj>
        <w:docPartGallery w:val="Page Numbers (Bottom of Page)"/>
        <w:docPartUnique/>
      </w:docPartObj>
    </w:sdtPr>
    <w:sdtEndPr>
      <w:rPr>
        <w:noProof/>
        <w:color w:val="FFFFFF" w:themeColor="background1"/>
      </w:rPr>
    </w:sdtEndPr>
    <w:sdtContent>
      <w:p w14:paraId="670D7050" w14:textId="62F19908" w:rsidR="000641CA" w:rsidRPr="00BF3F3B" w:rsidRDefault="000641CA" w:rsidP="00BF3F3B">
        <w:pPr>
          <w:pStyle w:val="Footer"/>
          <w:rPr>
            <w:noProof/>
            <w:color w:val="FFFFFF" w:themeColor="background1"/>
          </w:rPr>
        </w:pPr>
        <w:r>
          <w:tab/>
        </w:r>
        <w:r>
          <w:tab/>
        </w:r>
        <w:r>
          <w:tab/>
        </w:r>
        <w:r>
          <w:tab/>
        </w:r>
        <w:r>
          <w:tab/>
        </w:r>
        <w:r w:rsidRPr="00BF3F3B">
          <w:rPr>
            <w:i/>
            <w:color w:val="FFFFFF" w:themeColor="background1"/>
            <w:sz w:val="18"/>
          </w:rPr>
          <w:t>District Professional Learning Plan</w:t>
        </w:r>
        <w:r w:rsidRPr="00BF3F3B">
          <w:rPr>
            <w:i/>
            <w:color w:val="FFFFFF" w:themeColor="background1"/>
            <w:sz w:val="18"/>
          </w:rPr>
          <w:tab/>
        </w:r>
        <w:r w:rsidRPr="00BF3F3B">
          <w:rPr>
            <w:color w:val="FFFFFF" w:themeColor="background1"/>
            <w:sz w:val="20"/>
          </w:rPr>
          <w:fldChar w:fldCharType="begin"/>
        </w:r>
        <w:r w:rsidRPr="00BF3F3B">
          <w:rPr>
            <w:color w:val="FFFFFF" w:themeColor="background1"/>
            <w:sz w:val="20"/>
          </w:rPr>
          <w:instrText xml:space="preserve"> PAGE   \* MERGEFORMAT </w:instrText>
        </w:r>
        <w:r w:rsidRPr="00BF3F3B">
          <w:rPr>
            <w:color w:val="FFFFFF" w:themeColor="background1"/>
            <w:sz w:val="20"/>
          </w:rPr>
          <w:fldChar w:fldCharType="separate"/>
        </w:r>
        <w:r w:rsidR="00650D08">
          <w:rPr>
            <w:noProof/>
            <w:color w:val="FFFFFF" w:themeColor="background1"/>
            <w:sz w:val="20"/>
          </w:rPr>
          <w:t>i</w:t>
        </w:r>
        <w:r w:rsidRPr="00BF3F3B">
          <w:rPr>
            <w:noProof/>
            <w:color w:val="FFFFFF" w:themeColor="background1"/>
            <w:sz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7BF8" w14:textId="77777777" w:rsidR="000641CA" w:rsidRDefault="000641C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352414"/>
      <w:docPartObj>
        <w:docPartGallery w:val="Page Numbers (Bottom of Page)"/>
        <w:docPartUnique/>
      </w:docPartObj>
    </w:sdtPr>
    <w:sdtEndPr>
      <w:rPr>
        <w:noProof/>
        <w:color w:val="FFFFFF" w:themeColor="background1"/>
      </w:rPr>
    </w:sdtEndPr>
    <w:sdtContent>
      <w:p w14:paraId="747046FE" w14:textId="362D6DCA" w:rsidR="000641CA" w:rsidRPr="00BF3F3B" w:rsidRDefault="000641CA" w:rsidP="00BF3F3B">
        <w:pPr>
          <w:pStyle w:val="Footer"/>
          <w:rPr>
            <w:noProof/>
            <w:color w:val="FFFFFF" w:themeColor="background1"/>
          </w:rPr>
        </w:pPr>
        <w:r>
          <w:tab/>
        </w:r>
        <w:r>
          <w:tab/>
        </w:r>
        <w:r>
          <w:tab/>
        </w:r>
        <w:r>
          <w:tab/>
        </w:r>
        <w:r>
          <w:tab/>
        </w:r>
        <w:r w:rsidRPr="00BF3F3B">
          <w:rPr>
            <w:i/>
            <w:color w:val="FFFFFF" w:themeColor="background1"/>
            <w:sz w:val="18"/>
          </w:rPr>
          <w:t>District Professional Learning Plan</w:t>
        </w:r>
        <w:r w:rsidRPr="00BF3F3B">
          <w:rPr>
            <w:i/>
            <w:color w:val="FFFFFF" w:themeColor="background1"/>
            <w:sz w:val="18"/>
          </w:rPr>
          <w:tab/>
        </w:r>
        <w:r w:rsidRPr="00BF3F3B">
          <w:rPr>
            <w:color w:val="FFFFFF" w:themeColor="background1"/>
            <w:sz w:val="20"/>
          </w:rPr>
          <w:fldChar w:fldCharType="begin"/>
        </w:r>
        <w:r w:rsidRPr="00BF3F3B">
          <w:rPr>
            <w:color w:val="FFFFFF" w:themeColor="background1"/>
            <w:sz w:val="20"/>
          </w:rPr>
          <w:instrText xml:space="preserve"> PAGE   \* MERGEFORMAT </w:instrText>
        </w:r>
        <w:r w:rsidRPr="00BF3F3B">
          <w:rPr>
            <w:color w:val="FFFFFF" w:themeColor="background1"/>
            <w:sz w:val="20"/>
          </w:rPr>
          <w:fldChar w:fldCharType="separate"/>
        </w:r>
        <w:r w:rsidR="00650D08">
          <w:rPr>
            <w:noProof/>
            <w:color w:val="FFFFFF" w:themeColor="background1"/>
            <w:sz w:val="20"/>
          </w:rPr>
          <w:t>1</w:t>
        </w:r>
        <w:r w:rsidRPr="00BF3F3B">
          <w:rPr>
            <w:noProof/>
            <w:color w:val="FFFFFF" w:themeColor="background1"/>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066F4" w14:textId="77777777" w:rsidR="00F03041" w:rsidRDefault="00F03041" w:rsidP="005E75B7">
      <w:pPr>
        <w:spacing w:line="240" w:lineRule="auto"/>
      </w:pPr>
      <w:r>
        <w:separator/>
      </w:r>
    </w:p>
  </w:footnote>
  <w:footnote w:type="continuationSeparator" w:id="0">
    <w:p w14:paraId="175A48AE" w14:textId="77777777" w:rsidR="00F03041" w:rsidRDefault="00F03041" w:rsidP="005E75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0B26" w14:textId="77777777" w:rsidR="003E2F22" w:rsidRDefault="00630ACD">
    <w:pPr>
      <w:pStyle w:val="Header"/>
    </w:pPr>
    <w:r>
      <w:rPr>
        <w:noProof/>
      </w:rPr>
      <w:drawing>
        <wp:anchor distT="0" distB="0" distL="114300" distR="114300" simplePos="0" relativeHeight="251659264" behindDoc="1" locked="0" layoutInCell="1" allowOverlap="1" wp14:anchorId="658912B2" wp14:editId="4C1AAC4E">
          <wp:simplePos x="0" y="0"/>
          <wp:positionH relativeFrom="column">
            <wp:posOffset>-914400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E_Branding-portrait_blue-circles5.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9128" w14:textId="77777777" w:rsidR="003E2F22" w:rsidRDefault="003E2F22" w:rsidP="003E2F22">
    <w:pPr>
      <w:pStyle w:val="Header"/>
    </w:pPr>
    <w:r>
      <w:rPr>
        <w:noProof/>
      </w:rPr>
      <w:drawing>
        <wp:anchor distT="0" distB="0" distL="114300" distR="114300" simplePos="0" relativeHeight="251658240" behindDoc="1" locked="0" layoutInCell="1" allowOverlap="1" wp14:anchorId="7D1B50EC" wp14:editId="5756BBA5">
          <wp:simplePos x="0" y="0"/>
          <wp:positionH relativeFrom="column">
            <wp:posOffset>-904875</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DE_Branding-portrait_blue-band2.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7D"/>
    <w:multiLevelType w:val="hybridMultilevel"/>
    <w:tmpl w:val="851E2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07620"/>
    <w:multiLevelType w:val="hybridMultilevel"/>
    <w:tmpl w:val="16CCF262"/>
    <w:lvl w:ilvl="0" w:tplc="190682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0C36"/>
    <w:multiLevelType w:val="hybridMultilevel"/>
    <w:tmpl w:val="6DF0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075A"/>
    <w:multiLevelType w:val="hybridMultilevel"/>
    <w:tmpl w:val="748A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D5167"/>
    <w:multiLevelType w:val="hybridMultilevel"/>
    <w:tmpl w:val="A522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E3505"/>
    <w:multiLevelType w:val="hybridMultilevel"/>
    <w:tmpl w:val="9ADC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8476D"/>
    <w:multiLevelType w:val="hybridMultilevel"/>
    <w:tmpl w:val="D06AE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12F36"/>
    <w:multiLevelType w:val="hybridMultilevel"/>
    <w:tmpl w:val="2CC8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05C3"/>
    <w:multiLevelType w:val="hybridMultilevel"/>
    <w:tmpl w:val="743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058A"/>
    <w:multiLevelType w:val="hybridMultilevel"/>
    <w:tmpl w:val="6254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97B38"/>
    <w:multiLevelType w:val="hybridMultilevel"/>
    <w:tmpl w:val="ECD2C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487"/>
    <w:multiLevelType w:val="hybridMultilevel"/>
    <w:tmpl w:val="5FE06EA8"/>
    <w:lvl w:ilvl="0" w:tplc="36A003C2">
      <w:start w:val="1"/>
      <w:numFmt w:val="upperRoman"/>
      <w:lvlText w:val="%1."/>
      <w:lvlJc w:val="left"/>
      <w:pPr>
        <w:ind w:left="1080" w:hanging="720"/>
      </w:pPr>
      <w:rPr>
        <w:rFonts w:hint="default"/>
      </w:rPr>
    </w:lvl>
    <w:lvl w:ilvl="1" w:tplc="BA8296CA">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E6E62"/>
    <w:multiLevelType w:val="hybridMultilevel"/>
    <w:tmpl w:val="62F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8522D"/>
    <w:multiLevelType w:val="hybridMultilevel"/>
    <w:tmpl w:val="A1C0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8252D"/>
    <w:multiLevelType w:val="hybridMultilevel"/>
    <w:tmpl w:val="CFCC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C4ED9"/>
    <w:multiLevelType w:val="hybridMultilevel"/>
    <w:tmpl w:val="3332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D7536"/>
    <w:multiLevelType w:val="hybridMultilevel"/>
    <w:tmpl w:val="F71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B5641"/>
    <w:multiLevelType w:val="hybridMultilevel"/>
    <w:tmpl w:val="5AC83C5C"/>
    <w:lvl w:ilvl="0" w:tplc="47DAE83E">
      <w:start w:val="1"/>
      <w:numFmt w:val="upperRoman"/>
      <w:lvlText w:val="%1."/>
      <w:lvlJc w:val="right"/>
      <w:pPr>
        <w:ind w:left="720" w:hanging="360"/>
      </w:pPr>
      <w:rPr>
        <w:rFonts w:ascii="Calibri Light" w:hAnsi="Calibri Light" w:hint="default"/>
        <w:b/>
        <w:color w:val="008ABE"/>
        <w:sz w:val="48"/>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D0ED1"/>
    <w:multiLevelType w:val="hybridMultilevel"/>
    <w:tmpl w:val="55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513CC"/>
    <w:multiLevelType w:val="hybridMultilevel"/>
    <w:tmpl w:val="6D80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822E4"/>
    <w:multiLevelType w:val="hybridMultilevel"/>
    <w:tmpl w:val="7656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E0EB1"/>
    <w:multiLevelType w:val="hybridMultilevel"/>
    <w:tmpl w:val="96DE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11EA"/>
    <w:multiLevelType w:val="hybridMultilevel"/>
    <w:tmpl w:val="F5627390"/>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3" w15:restartNumberingAfterBreak="0">
    <w:nsid w:val="4B276D6D"/>
    <w:multiLevelType w:val="hybridMultilevel"/>
    <w:tmpl w:val="91BA0E1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4" w15:restartNumberingAfterBreak="0">
    <w:nsid w:val="4D4E0075"/>
    <w:multiLevelType w:val="hybridMultilevel"/>
    <w:tmpl w:val="815898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DB03175"/>
    <w:multiLevelType w:val="hybridMultilevel"/>
    <w:tmpl w:val="11E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735FC"/>
    <w:multiLevelType w:val="hybridMultilevel"/>
    <w:tmpl w:val="6106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20734"/>
    <w:multiLevelType w:val="hybridMultilevel"/>
    <w:tmpl w:val="447A5050"/>
    <w:lvl w:ilvl="0" w:tplc="47DAE83E">
      <w:start w:val="1"/>
      <w:numFmt w:val="upperRoman"/>
      <w:lvlText w:val="%1."/>
      <w:lvlJc w:val="right"/>
      <w:pPr>
        <w:ind w:left="720" w:hanging="360"/>
      </w:pPr>
      <w:rPr>
        <w:rFonts w:ascii="Calibri Light" w:hAnsi="Calibri Light" w:hint="default"/>
        <w:b/>
        <w:color w:val="008ABE"/>
        <w:sz w:val="4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66879"/>
    <w:multiLevelType w:val="hybridMultilevel"/>
    <w:tmpl w:val="66729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025760"/>
    <w:multiLevelType w:val="hybridMultilevel"/>
    <w:tmpl w:val="7AC0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43119"/>
    <w:multiLevelType w:val="hybridMultilevel"/>
    <w:tmpl w:val="97587FC8"/>
    <w:lvl w:ilvl="0" w:tplc="04090005">
      <w:start w:val="1"/>
      <w:numFmt w:val="bullet"/>
      <w:lvlText w:val=""/>
      <w:lvlJc w:val="left"/>
      <w:pPr>
        <w:ind w:left="1489" w:hanging="360"/>
      </w:pPr>
      <w:rPr>
        <w:rFonts w:ascii="Wingdings" w:hAnsi="Wingdings"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31" w15:restartNumberingAfterBreak="0">
    <w:nsid w:val="56500422"/>
    <w:multiLevelType w:val="hybridMultilevel"/>
    <w:tmpl w:val="7F206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2277A"/>
    <w:multiLevelType w:val="hybridMultilevel"/>
    <w:tmpl w:val="5A5C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80AEE"/>
    <w:multiLevelType w:val="hybridMultilevel"/>
    <w:tmpl w:val="06962110"/>
    <w:lvl w:ilvl="0" w:tplc="47DAE83E">
      <w:start w:val="1"/>
      <w:numFmt w:val="upperRoman"/>
      <w:lvlText w:val="%1."/>
      <w:lvlJc w:val="right"/>
      <w:pPr>
        <w:ind w:left="720" w:hanging="360"/>
      </w:pPr>
      <w:rPr>
        <w:rFonts w:ascii="Calibri Light" w:hAnsi="Calibri Light" w:hint="default"/>
        <w:b/>
        <w:color w:val="008ABE"/>
        <w:sz w:val="48"/>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97313"/>
    <w:multiLevelType w:val="hybridMultilevel"/>
    <w:tmpl w:val="DF0A1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C71FC"/>
    <w:multiLevelType w:val="hybridMultilevel"/>
    <w:tmpl w:val="1F3E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47DC4"/>
    <w:multiLevelType w:val="hybridMultilevel"/>
    <w:tmpl w:val="56C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15EE5"/>
    <w:multiLevelType w:val="hybridMultilevel"/>
    <w:tmpl w:val="7720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16820"/>
    <w:multiLevelType w:val="hybridMultilevel"/>
    <w:tmpl w:val="D9D4523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68FC66AE"/>
    <w:multiLevelType w:val="hybridMultilevel"/>
    <w:tmpl w:val="CA7C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F5811"/>
    <w:multiLevelType w:val="hybridMultilevel"/>
    <w:tmpl w:val="74B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906E9"/>
    <w:multiLevelType w:val="hybridMultilevel"/>
    <w:tmpl w:val="EF3A1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E2592"/>
    <w:multiLevelType w:val="hybridMultilevel"/>
    <w:tmpl w:val="38C68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E0155"/>
    <w:multiLevelType w:val="hybridMultilevel"/>
    <w:tmpl w:val="6CA0C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D081B"/>
    <w:multiLevelType w:val="hybridMultilevel"/>
    <w:tmpl w:val="37CC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C4EF8"/>
    <w:multiLevelType w:val="hybridMultilevel"/>
    <w:tmpl w:val="74D2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9"/>
  </w:num>
  <w:num w:numId="4">
    <w:abstractNumId w:val="39"/>
  </w:num>
  <w:num w:numId="5">
    <w:abstractNumId w:val="43"/>
  </w:num>
  <w:num w:numId="6">
    <w:abstractNumId w:val="10"/>
  </w:num>
  <w:num w:numId="7">
    <w:abstractNumId w:val="27"/>
  </w:num>
  <w:num w:numId="8">
    <w:abstractNumId w:val="26"/>
  </w:num>
  <w:num w:numId="9">
    <w:abstractNumId w:val="37"/>
  </w:num>
  <w:num w:numId="10">
    <w:abstractNumId w:val="11"/>
  </w:num>
  <w:num w:numId="11">
    <w:abstractNumId w:val="41"/>
  </w:num>
  <w:num w:numId="12">
    <w:abstractNumId w:val="33"/>
  </w:num>
  <w:num w:numId="13">
    <w:abstractNumId w:val="17"/>
  </w:num>
  <w:num w:numId="14">
    <w:abstractNumId w:val="34"/>
  </w:num>
  <w:num w:numId="15">
    <w:abstractNumId w:val="6"/>
  </w:num>
  <w:num w:numId="16">
    <w:abstractNumId w:val="44"/>
  </w:num>
  <w:num w:numId="17">
    <w:abstractNumId w:val="45"/>
  </w:num>
  <w:num w:numId="18">
    <w:abstractNumId w:val="2"/>
  </w:num>
  <w:num w:numId="19">
    <w:abstractNumId w:val="28"/>
  </w:num>
  <w:num w:numId="20">
    <w:abstractNumId w:val="13"/>
  </w:num>
  <w:num w:numId="21">
    <w:abstractNumId w:val="3"/>
  </w:num>
  <w:num w:numId="22">
    <w:abstractNumId w:val="31"/>
  </w:num>
  <w:num w:numId="23">
    <w:abstractNumId w:val="20"/>
  </w:num>
  <w:num w:numId="24">
    <w:abstractNumId w:val="38"/>
  </w:num>
  <w:num w:numId="25">
    <w:abstractNumId w:val="0"/>
  </w:num>
  <w:num w:numId="26">
    <w:abstractNumId w:val="35"/>
  </w:num>
  <w:num w:numId="27">
    <w:abstractNumId w:val="36"/>
  </w:num>
  <w:num w:numId="28">
    <w:abstractNumId w:val="8"/>
  </w:num>
  <w:num w:numId="29">
    <w:abstractNumId w:val="24"/>
  </w:num>
  <w:num w:numId="30">
    <w:abstractNumId w:val="7"/>
  </w:num>
  <w:num w:numId="31">
    <w:abstractNumId w:val="23"/>
  </w:num>
  <w:num w:numId="32">
    <w:abstractNumId w:val="30"/>
  </w:num>
  <w:num w:numId="33">
    <w:abstractNumId w:val="22"/>
  </w:num>
  <w:num w:numId="34">
    <w:abstractNumId w:val="4"/>
  </w:num>
  <w:num w:numId="35">
    <w:abstractNumId w:val="18"/>
  </w:num>
  <w:num w:numId="36">
    <w:abstractNumId w:val="12"/>
  </w:num>
  <w:num w:numId="37">
    <w:abstractNumId w:val="40"/>
  </w:num>
  <w:num w:numId="38">
    <w:abstractNumId w:val="1"/>
  </w:num>
  <w:num w:numId="39">
    <w:abstractNumId w:val="32"/>
  </w:num>
  <w:num w:numId="40">
    <w:abstractNumId w:val="14"/>
  </w:num>
  <w:num w:numId="41">
    <w:abstractNumId w:val="29"/>
  </w:num>
  <w:num w:numId="42">
    <w:abstractNumId w:val="16"/>
  </w:num>
  <w:num w:numId="43">
    <w:abstractNumId w:val="15"/>
  </w:num>
  <w:num w:numId="44">
    <w:abstractNumId w:val="21"/>
  </w:num>
  <w:num w:numId="45">
    <w:abstractNumId w:val="4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A5"/>
    <w:rsid w:val="0000009A"/>
    <w:rsid w:val="00005912"/>
    <w:rsid w:val="00011027"/>
    <w:rsid w:val="00012026"/>
    <w:rsid w:val="0003301F"/>
    <w:rsid w:val="00042487"/>
    <w:rsid w:val="0005784B"/>
    <w:rsid w:val="00061784"/>
    <w:rsid w:val="00062B0E"/>
    <w:rsid w:val="000641CA"/>
    <w:rsid w:val="000700FA"/>
    <w:rsid w:val="000779AA"/>
    <w:rsid w:val="000A70AF"/>
    <w:rsid w:val="000B1CB4"/>
    <w:rsid w:val="000B295E"/>
    <w:rsid w:val="000C21A7"/>
    <w:rsid w:val="000C2567"/>
    <w:rsid w:val="000D7A4A"/>
    <w:rsid w:val="000E0E33"/>
    <w:rsid w:val="000F0E9F"/>
    <w:rsid w:val="000F1686"/>
    <w:rsid w:val="0011445B"/>
    <w:rsid w:val="001450A6"/>
    <w:rsid w:val="0017736A"/>
    <w:rsid w:val="00177CC9"/>
    <w:rsid w:val="001839DC"/>
    <w:rsid w:val="001935F5"/>
    <w:rsid w:val="00195435"/>
    <w:rsid w:val="00195C61"/>
    <w:rsid w:val="001970E0"/>
    <w:rsid w:val="001A3109"/>
    <w:rsid w:val="001A703E"/>
    <w:rsid w:val="001C75D1"/>
    <w:rsid w:val="001D3E06"/>
    <w:rsid w:val="001D75FA"/>
    <w:rsid w:val="001E3BA4"/>
    <w:rsid w:val="001F0DE7"/>
    <w:rsid w:val="001F2ED2"/>
    <w:rsid w:val="002155CC"/>
    <w:rsid w:val="0022319D"/>
    <w:rsid w:val="0022468C"/>
    <w:rsid w:val="00226CED"/>
    <w:rsid w:val="0023724A"/>
    <w:rsid w:val="00266C3D"/>
    <w:rsid w:val="002724BC"/>
    <w:rsid w:val="002768B1"/>
    <w:rsid w:val="002770E7"/>
    <w:rsid w:val="002829E4"/>
    <w:rsid w:val="00296BD2"/>
    <w:rsid w:val="002A0913"/>
    <w:rsid w:val="002A22C9"/>
    <w:rsid w:val="002B0F07"/>
    <w:rsid w:val="002B467C"/>
    <w:rsid w:val="002C1F0C"/>
    <w:rsid w:val="002C723C"/>
    <w:rsid w:val="002E1FB1"/>
    <w:rsid w:val="002F3005"/>
    <w:rsid w:val="002F3579"/>
    <w:rsid w:val="002F42E8"/>
    <w:rsid w:val="003010F0"/>
    <w:rsid w:val="00305B38"/>
    <w:rsid w:val="00307600"/>
    <w:rsid w:val="00310AF5"/>
    <w:rsid w:val="003141C4"/>
    <w:rsid w:val="003142D8"/>
    <w:rsid w:val="00330E35"/>
    <w:rsid w:val="00334167"/>
    <w:rsid w:val="003421DC"/>
    <w:rsid w:val="00344E07"/>
    <w:rsid w:val="003547C6"/>
    <w:rsid w:val="003610FF"/>
    <w:rsid w:val="00363DA9"/>
    <w:rsid w:val="00381B5A"/>
    <w:rsid w:val="00383355"/>
    <w:rsid w:val="003972D7"/>
    <w:rsid w:val="003A0CAE"/>
    <w:rsid w:val="003A3E76"/>
    <w:rsid w:val="003A6C44"/>
    <w:rsid w:val="003B5BE5"/>
    <w:rsid w:val="003C13C8"/>
    <w:rsid w:val="003C4C1F"/>
    <w:rsid w:val="003C5F53"/>
    <w:rsid w:val="003D34BF"/>
    <w:rsid w:val="003D4E26"/>
    <w:rsid w:val="003D708A"/>
    <w:rsid w:val="003E2F22"/>
    <w:rsid w:val="00404FFE"/>
    <w:rsid w:val="00406CFA"/>
    <w:rsid w:val="004121F4"/>
    <w:rsid w:val="004127D7"/>
    <w:rsid w:val="00416127"/>
    <w:rsid w:val="004267B3"/>
    <w:rsid w:val="0042775E"/>
    <w:rsid w:val="004325BC"/>
    <w:rsid w:val="00433C84"/>
    <w:rsid w:val="00444E5D"/>
    <w:rsid w:val="00445309"/>
    <w:rsid w:val="00452B62"/>
    <w:rsid w:val="00453BD3"/>
    <w:rsid w:val="00462C22"/>
    <w:rsid w:val="00463B42"/>
    <w:rsid w:val="00480C27"/>
    <w:rsid w:val="00486E9B"/>
    <w:rsid w:val="004A08E3"/>
    <w:rsid w:val="004A3BB6"/>
    <w:rsid w:val="004A6E80"/>
    <w:rsid w:val="004B2324"/>
    <w:rsid w:val="004C089B"/>
    <w:rsid w:val="004C3485"/>
    <w:rsid w:val="004C6C1F"/>
    <w:rsid w:val="004D1A35"/>
    <w:rsid w:val="004D1BF9"/>
    <w:rsid w:val="004D21DB"/>
    <w:rsid w:val="004D41DF"/>
    <w:rsid w:val="004D7F75"/>
    <w:rsid w:val="004F0336"/>
    <w:rsid w:val="004F28FA"/>
    <w:rsid w:val="004F4481"/>
    <w:rsid w:val="004F587E"/>
    <w:rsid w:val="0050233F"/>
    <w:rsid w:val="0050663D"/>
    <w:rsid w:val="00507D57"/>
    <w:rsid w:val="00513E85"/>
    <w:rsid w:val="0051454D"/>
    <w:rsid w:val="00515C4F"/>
    <w:rsid w:val="00521AA5"/>
    <w:rsid w:val="005317DD"/>
    <w:rsid w:val="00531E03"/>
    <w:rsid w:val="00535AAB"/>
    <w:rsid w:val="00544CB8"/>
    <w:rsid w:val="005656A6"/>
    <w:rsid w:val="00570ED0"/>
    <w:rsid w:val="00577CE6"/>
    <w:rsid w:val="00580FC2"/>
    <w:rsid w:val="00583F75"/>
    <w:rsid w:val="00595C19"/>
    <w:rsid w:val="005B0E98"/>
    <w:rsid w:val="005B12EE"/>
    <w:rsid w:val="005B1C04"/>
    <w:rsid w:val="005B795D"/>
    <w:rsid w:val="005C2378"/>
    <w:rsid w:val="005C2EC5"/>
    <w:rsid w:val="005C43D5"/>
    <w:rsid w:val="005E0FB3"/>
    <w:rsid w:val="005E5196"/>
    <w:rsid w:val="005E6E2D"/>
    <w:rsid w:val="005E75B7"/>
    <w:rsid w:val="005F31C6"/>
    <w:rsid w:val="005F38EB"/>
    <w:rsid w:val="005F5E0C"/>
    <w:rsid w:val="005F5EB1"/>
    <w:rsid w:val="00601424"/>
    <w:rsid w:val="00613710"/>
    <w:rsid w:val="00624697"/>
    <w:rsid w:val="0062771A"/>
    <w:rsid w:val="00627AED"/>
    <w:rsid w:val="00630ACD"/>
    <w:rsid w:val="00635B45"/>
    <w:rsid w:val="00641E57"/>
    <w:rsid w:val="006442E8"/>
    <w:rsid w:val="006472AF"/>
    <w:rsid w:val="00650D08"/>
    <w:rsid w:val="00652167"/>
    <w:rsid w:val="00664E36"/>
    <w:rsid w:val="00672D33"/>
    <w:rsid w:val="00672EEF"/>
    <w:rsid w:val="006777AB"/>
    <w:rsid w:val="006855FE"/>
    <w:rsid w:val="006874A5"/>
    <w:rsid w:val="00690909"/>
    <w:rsid w:val="006947B8"/>
    <w:rsid w:val="006A0E34"/>
    <w:rsid w:val="006A1C39"/>
    <w:rsid w:val="006A7870"/>
    <w:rsid w:val="006B00D7"/>
    <w:rsid w:val="006B025B"/>
    <w:rsid w:val="006B4A2E"/>
    <w:rsid w:val="006B5EF1"/>
    <w:rsid w:val="006C0798"/>
    <w:rsid w:val="006C10D7"/>
    <w:rsid w:val="006C750B"/>
    <w:rsid w:val="006D048B"/>
    <w:rsid w:val="006D25DE"/>
    <w:rsid w:val="006D47A7"/>
    <w:rsid w:val="006D4BE1"/>
    <w:rsid w:val="006E0D1E"/>
    <w:rsid w:val="006E13A7"/>
    <w:rsid w:val="006E4C79"/>
    <w:rsid w:val="006E4E9A"/>
    <w:rsid w:val="006E51E5"/>
    <w:rsid w:val="006F26ED"/>
    <w:rsid w:val="006F4D59"/>
    <w:rsid w:val="006F630E"/>
    <w:rsid w:val="00700FA8"/>
    <w:rsid w:val="00706A0A"/>
    <w:rsid w:val="007071DA"/>
    <w:rsid w:val="0070725D"/>
    <w:rsid w:val="00710C10"/>
    <w:rsid w:val="0073059E"/>
    <w:rsid w:val="00740394"/>
    <w:rsid w:val="00747A6F"/>
    <w:rsid w:val="00751CBF"/>
    <w:rsid w:val="007636BA"/>
    <w:rsid w:val="00766FE7"/>
    <w:rsid w:val="0077397C"/>
    <w:rsid w:val="0077508C"/>
    <w:rsid w:val="00782D73"/>
    <w:rsid w:val="00790DA1"/>
    <w:rsid w:val="00797419"/>
    <w:rsid w:val="007A5F84"/>
    <w:rsid w:val="007A7DA5"/>
    <w:rsid w:val="007B178A"/>
    <w:rsid w:val="007C0DAC"/>
    <w:rsid w:val="007C79FB"/>
    <w:rsid w:val="007D03DB"/>
    <w:rsid w:val="007D190D"/>
    <w:rsid w:val="007D51FD"/>
    <w:rsid w:val="007E02DC"/>
    <w:rsid w:val="007E1094"/>
    <w:rsid w:val="007E27E2"/>
    <w:rsid w:val="007E2C2A"/>
    <w:rsid w:val="007E5C1C"/>
    <w:rsid w:val="007E6805"/>
    <w:rsid w:val="007F01C6"/>
    <w:rsid w:val="007F307C"/>
    <w:rsid w:val="007F6583"/>
    <w:rsid w:val="008056D1"/>
    <w:rsid w:val="0081731D"/>
    <w:rsid w:val="00821CB5"/>
    <w:rsid w:val="00822B20"/>
    <w:rsid w:val="00833221"/>
    <w:rsid w:val="00846AD1"/>
    <w:rsid w:val="0085660C"/>
    <w:rsid w:val="00862CBA"/>
    <w:rsid w:val="00871801"/>
    <w:rsid w:val="0087349C"/>
    <w:rsid w:val="00884639"/>
    <w:rsid w:val="008846FF"/>
    <w:rsid w:val="00886286"/>
    <w:rsid w:val="00891950"/>
    <w:rsid w:val="008A5AE3"/>
    <w:rsid w:val="008A61D3"/>
    <w:rsid w:val="008B1FB2"/>
    <w:rsid w:val="008B381B"/>
    <w:rsid w:val="008B7CFB"/>
    <w:rsid w:val="008B7E67"/>
    <w:rsid w:val="008C09FF"/>
    <w:rsid w:val="008C1236"/>
    <w:rsid w:val="008F1BFB"/>
    <w:rsid w:val="00902F30"/>
    <w:rsid w:val="00906952"/>
    <w:rsid w:val="00907ACD"/>
    <w:rsid w:val="00927EFB"/>
    <w:rsid w:val="00932A91"/>
    <w:rsid w:val="00932FB3"/>
    <w:rsid w:val="0093396E"/>
    <w:rsid w:val="00937A1A"/>
    <w:rsid w:val="00945384"/>
    <w:rsid w:val="00947F9D"/>
    <w:rsid w:val="009540E1"/>
    <w:rsid w:val="00960254"/>
    <w:rsid w:val="009611B2"/>
    <w:rsid w:val="00966E0F"/>
    <w:rsid w:val="0097255C"/>
    <w:rsid w:val="0098670F"/>
    <w:rsid w:val="0098737E"/>
    <w:rsid w:val="0099791B"/>
    <w:rsid w:val="009A2FFB"/>
    <w:rsid w:val="009B33CB"/>
    <w:rsid w:val="009C35B9"/>
    <w:rsid w:val="009C41EF"/>
    <w:rsid w:val="009C5F26"/>
    <w:rsid w:val="009D466C"/>
    <w:rsid w:val="009D779B"/>
    <w:rsid w:val="009E13D2"/>
    <w:rsid w:val="009E27BA"/>
    <w:rsid w:val="009F6775"/>
    <w:rsid w:val="00A07F1B"/>
    <w:rsid w:val="00A13DC9"/>
    <w:rsid w:val="00A16A0E"/>
    <w:rsid w:val="00A2382F"/>
    <w:rsid w:val="00A2691C"/>
    <w:rsid w:val="00A37868"/>
    <w:rsid w:val="00A41B34"/>
    <w:rsid w:val="00A43E85"/>
    <w:rsid w:val="00A63DFB"/>
    <w:rsid w:val="00A6449B"/>
    <w:rsid w:val="00A65651"/>
    <w:rsid w:val="00A7128C"/>
    <w:rsid w:val="00A7540C"/>
    <w:rsid w:val="00A939CE"/>
    <w:rsid w:val="00A96E45"/>
    <w:rsid w:val="00AA2E13"/>
    <w:rsid w:val="00AB53A9"/>
    <w:rsid w:val="00AD605D"/>
    <w:rsid w:val="00AF06B3"/>
    <w:rsid w:val="00B02665"/>
    <w:rsid w:val="00B1078C"/>
    <w:rsid w:val="00B154F1"/>
    <w:rsid w:val="00B163A2"/>
    <w:rsid w:val="00B17443"/>
    <w:rsid w:val="00B2186B"/>
    <w:rsid w:val="00B47C3E"/>
    <w:rsid w:val="00B515DE"/>
    <w:rsid w:val="00B67783"/>
    <w:rsid w:val="00B70F9B"/>
    <w:rsid w:val="00B73D17"/>
    <w:rsid w:val="00B77199"/>
    <w:rsid w:val="00B87326"/>
    <w:rsid w:val="00BA35EE"/>
    <w:rsid w:val="00BA3E63"/>
    <w:rsid w:val="00BA57D1"/>
    <w:rsid w:val="00BB31C6"/>
    <w:rsid w:val="00BB6697"/>
    <w:rsid w:val="00BC2A67"/>
    <w:rsid w:val="00BC5DE1"/>
    <w:rsid w:val="00BD235E"/>
    <w:rsid w:val="00BE3A74"/>
    <w:rsid w:val="00BE50F1"/>
    <w:rsid w:val="00BF19E5"/>
    <w:rsid w:val="00BF28ED"/>
    <w:rsid w:val="00BF2FA0"/>
    <w:rsid w:val="00BF3F3B"/>
    <w:rsid w:val="00BF49B7"/>
    <w:rsid w:val="00BF5426"/>
    <w:rsid w:val="00C009EE"/>
    <w:rsid w:val="00C018A4"/>
    <w:rsid w:val="00C032C4"/>
    <w:rsid w:val="00C0465E"/>
    <w:rsid w:val="00C11702"/>
    <w:rsid w:val="00C1205B"/>
    <w:rsid w:val="00C159A7"/>
    <w:rsid w:val="00C41380"/>
    <w:rsid w:val="00C47F2D"/>
    <w:rsid w:val="00C522D9"/>
    <w:rsid w:val="00C602B9"/>
    <w:rsid w:val="00C60A80"/>
    <w:rsid w:val="00C63FB1"/>
    <w:rsid w:val="00C760AE"/>
    <w:rsid w:val="00C76C82"/>
    <w:rsid w:val="00C9037E"/>
    <w:rsid w:val="00C92AE8"/>
    <w:rsid w:val="00C92C3A"/>
    <w:rsid w:val="00C959B3"/>
    <w:rsid w:val="00CB19D9"/>
    <w:rsid w:val="00CB4925"/>
    <w:rsid w:val="00CC1CC1"/>
    <w:rsid w:val="00CE443F"/>
    <w:rsid w:val="00CE5773"/>
    <w:rsid w:val="00CF06E4"/>
    <w:rsid w:val="00CF2AB7"/>
    <w:rsid w:val="00CF2E3F"/>
    <w:rsid w:val="00CF2E40"/>
    <w:rsid w:val="00CF6160"/>
    <w:rsid w:val="00D00EF2"/>
    <w:rsid w:val="00D02946"/>
    <w:rsid w:val="00D05F74"/>
    <w:rsid w:val="00D06418"/>
    <w:rsid w:val="00D07DD7"/>
    <w:rsid w:val="00D103B2"/>
    <w:rsid w:val="00D11664"/>
    <w:rsid w:val="00D31127"/>
    <w:rsid w:val="00D44048"/>
    <w:rsid w:val="00D54144"/>
    <w:rsid w:val="00D61305"/>
    <w:rsid w:val="00D6160B"/>
    <w:rsid w:val="00D6256B"/>
    <w:rsid w:val="00D645D6"/>
    <w:rsid w:val="00D6670B"/>
    <w:rsid w:val="00D773C6"/>
    <w:rsid w:val="00D81885"/>
    <w:rsid w:val="00D85C0B"/>
    <w:rsid w:val="00D87957"/>
    <w:rsid w:val="00D92FCA"/>
    <w:rsid w:val="00D9413A"/>
    <w:rsid w:val="00D944C1"/>
    <w:rsid w:val="00D975F2"/>
    <w:rsid w:val="00DA071B"/>
    <w:rsid w:val="00DA0EA8"/>
    <w:rsid w:val="00DA6633"/>
    <w:rsid w:val="00DB0734"/>
    <w:rsid w:val="00E12206"/>
    <w:rsid w:val="00E153A0"/>
    <w:rsid w:val="00E30B3C"/>
    <w:rsid w:val="00E334FA"/>
    <w:rsid w:val="00E443D7"/>
    <w:rsid w:val="00E44F16"/>
    <w:rsid w:val="00E45939"/>
    <w:rsid w:val="00E675F9"/>
    <w:rsid w:val="00E81327"/>
    <w:rsid w:val="00E83D22"/>
    <w:rsid w:val="00E84CF6"/>
    <w:rsid w:val="00EB26A8"/>
    <w:rsid w:val="00EB5AFC"/>
    <w:rsid w:val="00EC1D64"/>
    <w:rsid w:val="00ED2F23"/>
    <w:rsid w:val="00ED2F71"/>
    <w:rsid w:val="00EE2308"/>
    <w:rsid w:val="00F03041"/>
    <w:rsid w:val="00F0592F"/>
    <w:rsid w:val="00F11D67"/>
    <w:rsid w:val="00F15909"/>
    <w:rsid w:val="00F25BEF"/>
    <w:rsid w:val="00F44E98"/>
    <w:rsid w:val="00F462CE"/>
    <w:rsid w:val="00F500AD"/>
    <w:rsid w:val="00F550EA"/>
    <w:rsid w:val="00F67BD3"/>
    <w:rsid w:val="00F84308"/>
    <w:rsid w:val="00FA16D1"/>
    <w:rsid w:val="00FB4C61"/>
    <w:rsid w:val="00FC7EC3"/>
    <w:rsid w:val="00FD67F5"/>
    <w:rsid w:val="00FE2982"/>
    <w:rsid w:val="00FE31C0"/>
    <w:rsid w:val="00FE386F"/>
    <w:rsid w:val="00FE3F5A"/>
    <w:rsid w:val="00FF0EE5"/>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288A8A"/>
  <w15:docId w15:val="{E92B391C-849F-403E-BEFB-73DA0567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E5"/>
    <w:pPr>
      <w:spacing w:before="240" w:after="120" w:line="252" w:lineRule="auto"/>
    </w:pPr>
    <w:rPr>
      <w:sz w:val="24"/>
    </w:rPr>
  </w:style>
  <w:style w:type="paragraph" w:styleId="Heading1">
    <w:name w:val="heading 1"/>
    <w:basedOn w:val="Normal"/>
    <w:next w:val="Normal"/>
    <w:link w:val="Heading1Char"/>
    <w:uiPriority w:val="9"/>
    <w:qFormat/>
    <w:rsid w:val="006E4E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59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59B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1AA5"/>
    <w:pPr>
      <w:ind w:left="720"/>
      <w:contextualSpacing/>
    </w:pPr>
  </w:style>
  <w:style w:type="paragraph" w:styleId="Title">
    <w:name w:val="Title"/>
    <w:basedOn w:val="Normal"/>
    <w:next w:val="Normal"/>
    <w:link w:val="TitleChar"/>
    <w:uiPriority w:val="10"/>
    <w:qFormat/>
    <w:rsid w:val="006E4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E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E4E9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02F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F30"/>
    <w:rPr>
      <w:rFonts w:ascii="Tahoma" w:hAnsi="Tahoma" w:cs="Tahoma"/>
      <w:sz w:val="16"/>
      <w:szCs w:val="16"/>
    </w:rPr>
  </w:style>
  <w:style w:type="table" w:styleId="TableGrid">
    <w:name w:val="Table Grid"/>
    <w:basedOn w:val="TableNormal"/>
    <w:uiPriority w:val="59"/>
    <w:rsid w:val="00A07F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62CB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5E75B7"/>
    <w:pPr>
      <w:tabs>
        <w:tab w:val="center" w:pos="4680"/>
        <w:tab w:val="right" w:pos="9360"/>
      </w:tabs>
      <w:spacing w:line="240" w:lineRule="auto"/>
    </w:pPr>
  </w:style>
  <w:style w:type="character" w:customStyle="1" w:styleId="HeaderChar">
    <w:name w:val="Header Char"/>
    <w:basedOn w:val="DefaultParagraphFont"/>
    <w:link w:val="Header"/>
    <w:uiPriority w:val="99"/>
    <w:rsid w:val="005E75B7"/>
  </w:style>
  <w:style w:type="paragraph" w:styleId="Footer">
    <w:name w:val="footer"/>
    <w:basedOn w:val="Normal"/>
    <w:link w:val="FooterChar"/>
    <w:uiPriority w:val="99"/>
    <w:unhideWhenUsed/>
    <w:rsid w:val="005E75B7"/>
    <w:pPr>
      <w:tabs>
        <w:tab w:val="center" w:pos="4680"/>
        <w:tab w:val="right" w:pos="9360"/>
      </w:tabs>
      <w:spacing w:line="240" w:lineRule="auto"/>
    </w:pPr>
  </w:style>
  <w:style w:type="character" w:customStyle="1" w:styleId="FooterChar">
    <w:name w:val="Footer Char"/>
    <w:basedOn w:val="DefaultParagraphFont"/>
    <w:link w:val="Footer"/>
    <w:uiPriority w:val="99"/>
    <w:rsid w:val="005E75B7"/>
  </w:style>
  <w:style w:type="paragraph" w:customStyle="1" w:styleId="RIDEH3">
    <w:name w:val="RIDE H3"/>
    <w:basedOn w:val="Normal"/>
    <w:link w:val="RIDEH3Char"/>
    <w:autoRedefine/>
    <w:qFormat/>
    <w:rsid w:val="000E0E33"/>
    <w:pPr>
      <w:spacing w:before="480" w:after="240"/>
    </w:pPr>
    <w:rPr>
      <w:i/>
      <w:color w:val="1C5F8A"/>
      <w:sz w:val="32"/>
    </w:rPr>
  </w:style>
  <w:style w:type="paragraph" w:customStyle="1" w:styleId="RIDEH4">
    <w:name w:val="RIDE H4"/>
    <w:basedOn w:val="Normal"/>
    <w:link w:val="RIDEH4Char"/>
    <w:qFormat/>
    <w:rsid w:val="006D25DE"/>
    <w:pPr>
      <w:spacing w:before="360"/>
    </w:pPr>
    <w:rPr>
      <w:sz w:val="28"/>
      <w:u w:val="single"/>
    </w:rPr>
  </w:style>
  <w:style w:type="character" w:customStyle="1" w:styleId="RIDEH3Char">
    <w:name w:val="RIDE H3 Char"/>
    <w:basedOn w:val="DefaultParagraphFont"/>
    <w:link w:val="RIDEH3"/>
    <w:rsid w:val="000E0E33"/>
    <w:rPr>
      <w:i/>
      <w:color w:val="1C5F8A"/>
      <w:sz w:val="32"/>
    </w:rPr>
  </w:style>
  <w:style w:type="paragraph" w:customStyle="1" w:styleId="RIDEH2">
    <w:name w:val="RIDE H2"/>
    <w:basedOn w:val="Normal"/>
    <w:link w:val="RIDEH2Char"/>
    <w:qFormat/>
    <w:rsid w:val="006D25DE"/>
    <w:pPr>
      <w:spacing w:before="600"/>
    </w:pPr>
    <w:rPr>
      <w:rFonts w:ascii="Calibri Light" w:hAnsi="Calibri Light"/>
      <w:b/>
      <w:color w:val="1C5F8A"/>
      <w:sz w:val="40"/>
    </w:rPr>
  </w:style>
  <w:style w:type="character" w:customStyle="1" w:styleId="RIDEH4Char">
    <w:name w:val="RIDE H4 Char"/>
    <w:basedOn w:val="DefaultParagraphFont"/>
    <w:link w:val="RIDEH4"/>
    <w:rsid w:val="006D25DE"/>
    <w:rPr>
      <w:sz w:val="28"/>
      <w:u w:val="single"/>
    </w:rPr>
  </w:style>
  <w:style w:type="paragraph" w:customStyle="1" w:styleId="RIDEH1">
    <w:name w:val="RIDE H1"/>
    <w:basedOn w:val="Heading1"/>
    <w:link w:val="RIDEH1Char"/>
    <w:qFormat/>
    <w:rsid w:val="006D25DE"/>
    <w:pPr>
      <w:spacing w:after="240"/>
    </w:pPr>
    <w:rPr>
      <w:rFonts w:ascii="Calibri Light" w:hAnsi="Calibri Light"/>
      <w:color w:val="008ABE"/>
      <w:sz w:val="56"/>
    </w:rPr>
  </w:style>
  <w:style w:type="character" w:customStyle="1" w:styleId="RIDEH2Char">
    <w:name w:val="RIDE H2 Char"/>
    <w:basedOn w:val="DefaultParagraphFont"/>
    <w:link w:val="RIDEH2"/>
    <w:rsid w:val="006D25DE"/>
    <w:rPr>
      <w:rFonts w:ascii="Calibri Light" w:hAnsi="Calibri Light"/>
      <w:b/>
      <w:color w:val="1C5F8A"/>
      <w:sz w:val="40"/>
    </w:rPr>
  </w:style>
  <w:style w:type="paragraph" w:customStyle="1" w:styleId="RIDETitle">
    <w:name w:val="RIDE Title"/>
    <w:basedOn w:val="Normal"/>
    <w:link w:val="RIDETitleChar"/>
    <w:qFormat/>
    <w:rsid w:val="00EB26A8"/>
    <w:pPr>
      <w:spacing w:before="120"/>
      <w:jc w:val="center"/>
    </w:pPr>
    <w:rPr>
      <w:rFonts w:ascii="Calibri Light" w:hAnsi="Calibri Light"/>
      <w:b/>
      <w:color w:val="008ABE"/>
      <w:sz w:val="72"/>
      <w:szCs w:val="64"/>
    </w:rPr>
  </w:style>
  <w:style w:type="character" w:customStyle="1" w:styleId="RIDEH1Char">
    <w:name w:val="RIDE H1 Char"/>
    <w:basedOn w:val="Heading1Char"/>
    <w:link w:val="RIDEH1"/>
    <w:rsid w:val="006D25DE"/>
    <w:rPr>
      <w:rFonts w:ascii="Calibri Light" w:eastAsiaTheme="majorEastAsia" w:hAnsi="Calibri Light" w:cstheme="majorBidi"/>
      <w:b/>
      <w:bCs/>
      <w:color w:val="008ABE"/>
      <w:sz w:val="56"/>
      <w:szCs w:val="28"/>
    </w:rPr>
  </w:style>
  <w:style w:type="paragraph" w:customStyle="1" w:styleId="RIDESub1">
    <w:name w:val="RIDE Sub1"/>
    <w:basedOn w:val="Normal"/>
    <w:link w:val="RIDESub1Char"/>
    <w:qFormat/>
    <w:rsid w:val="00751CBF"/>
    <w:pPr>
      <w:jc w:val="center"/>
    </w:pPr>
    <w:rPr>
      <w:rFonts w:ascii="Calibri Light" w:hAnsi="Calibri Light"/>
      <w:i/>
      <w:color w:val="1C5F8A"/>
      <w:sz w:val="40"/>
    </w:rPr>
  </w:style>
  <w:style w:type="character" w:customStyle="1" w:styleId="RIDETitleChar">
    <w:name w:val="RIDE Title Char"/>
    <w:basedOn w:val="DefaultParagraphFont"/>
    <w:link w:val="RIDETitle"/>
    <w:rsid w:val="00EB26A8"/>
    <w:rPr>
      <w:rFonts w:ascii="Calibri Light" w:hAnsi="Calibri Light"/>
      <w:b/>
      <w:color w:val="008ABE"/>
      <w:sz w:val="72"/>
      <w:szCs w:val="64"/>
    </w:rPr>
  </w:style>
  <w:style w:type="paragraph" w:customStyle="1" w:styleId="RIDESub2">
    <w:name w:val="RIDE Sub2"/>
    <w:basedOn w:val="Normal"/>
    <w:link w:val="RIDESub2Char"/>
    <w:qFormat/>
    <w:rsid w:val="000E0E33"/>
    <w:pPr>
      <w:jc w:val="right"/>
    </w:pPr>
    <w:rPr>
      <w:color w:val="4F8BAF"/>
      <w:sz w:val="28"/>
    </w:rPr>
  </w:style>
  <w:style w:type="character" w:customStyle="1" w:styleId="RIDESub1Char">
    <w:name w:val="RIDE Sub1 Char"/>
    <w:basedOn w:val="DefaultParagraphFont"/>
    <w:link w:val="RIDESub1"/>
    <w:rsid w:val="00751CBF"/>
    <w:rPr>
      <w:rFonts w:ascii="Calibri Light" w:hAnsi="Calibri Light"/>
      <w:i/>
      <w:color w:val="1C5F8A"/>
      <w:sz w:val="40"/>
    </w:rPr>
  </w:style>
  <w:style w:type="paragraph" w:customStyle="1" w:styleId="RIDESub3">
    <w:name w:val="RIDE Sub3"/>
    <w:basedOn w:val="Normal"/>
    <w:link w:val="RIDESub3Char"/>
    <w:qFormat/>
    <w:rsid w:val="00751CBF"/>
    <w:pPr>
      <w:jc w:val="right"/>
    </w:pPr>
    <w:rPr>
      <w:sz w:val="20"/>
    </w:rPr>
  </w:style>
  <w:style w:type="character" w:customStyle="1" w:styleId="RIDESub2Char">
    <w:name w:val="RIDE Sub2 Char"/>
    <w:basedOn w:val="DefaultParagraphFont"/>
    <w:link w:val="RIDESub2"/>
    <w:rsid w:val="000E0E33"/>
    <w:rPr>
      <w:color w:val="4F8BAF"/>
      <w:sz w:val="28"/>
    </w:rPr>
  </w:style>
  <w:style w:type="character" w:customStyle="1" w:styleId="RIDESub3Char">
    <w:name w:val="RIDE Sub3 Char"/>
    <w:basedOn w:val="DefaultParagraphFont"/>
    <w:link w:val="RIDESub3"/>
    <w:rsid w:val="00751CBF"/>
    <w:rPr>
      <w:sz w:val="20"/>
    </w:rPr>
  </w:style>
  <w:style w:type="character" w:styleId="Hyperlink">
    <w:name w:val="Hyperlink"/>
    <w:basedOn w:val="DefaultParagraphFont"/>
    <w:uiPriority w:val="99"/>
    <w:unhideWhenUsed/>
    <w:rsid w:val="007F307C"/>
    <w:rPr>
      <w:color w:val="0000FF" w:themeColor="hyperlink"/>
      <w:u w:val="single"/>
    </w:rPr>
  </w:style>
  <w:style w:type="paragraph" w:customStyle="1" w:styleId="ToCSection">
    <w:name w:val="ToC Section"/>
    <w:basedOn w:val="Normal"/>
    <w:link w:val="ToCSectionChar"/>
    <w:qFormat/>
    <w:rsid w:val="0097255C"/>
    <w:pPr>
      <w:spacing w:before="120"/>
      <w:ind w:left="720"/>
    </w:pPr>
  </w:style>
  <w:style w:type="paragraph" w:customStyle="1" w:styleId="ToCMainSection">
    <w:name w:val="ToC Main Section"/>
    <w:basedOn w:val="Normal"/>
    <w:link w:val="ToCMainSectionChar"/>
    <w:qFormat/>
    <w:rsid w:val="0097255C"/>
    <w:rPr>
      <w:b/>
    </w:rPr>
  </w:style>
  <w:style w:type="character" w:customStyle="1" w:styleId="ToCSectionChar">
    <w:name w:val="ToC Section Char"/>
    <w:basedOn w:val="DefaultParagraphFont"/>
    <w:link w:val="ToCSection"/>
    <w:rsid w:val="0097255C"/>
    <w:rPr>
      <w:sz w:val="24"/>
    </w:rPr>
  </w:style>
  <w:style w:type="paragraph" w:customStyle="1" w:styleId="TableHeader">
    <w:name w:val="Table Header"/>
    <w:basedOn w:val="Normal"/>
    <w:link w:val="TableHeaderChar"/>
    <w:qFormat/>
    <w:rsid w:val="00266C3D"/>
    <w:pPr>
      <w:spacing w:before="0" w:after="0" w:line="240" w:lineRule="auto"/>
    </w:pPr>
    <w:rPr>
      <w:bCs/>
      <w:color w:val="FFFFFF" w:themeColor="background1"/>
    </w:rPr>
  </w:style>
  <w:style w:type="character" w:customStyle="1" w:styleId="ToCMainSectionChar">
    <w:name w:val="ToC Main Section Char"/>
    <w:basedOn w:val="DefaultParagraphFont"/>
    <w:link w:val="ToCMainSection"/>
    <w:rsid w:val="0097255C"/>
    <w:rPr>
      <w:b/>
      <w:sz w:val="24"/>
    </w:rPr>
  </w:style>
  <w:style w:type="paragraph" w:customStyle="1" w:styleId="TableNormalText">
    <w:name w:val="Table Normal Text"/>
    <w:basedOn w:val="ListParagraph"/>
    <w:link w:val="TableNormalTextChar"/>
    <w:qFormat/>
    <w:rsid w:val="008B381B"/>
    <w:pPr>
      <w:spacing w:before="0" w:after="0" w:line="240" w:lineRule="auto"/>
      <w:ind w:left="0"/>
    </w:pPr>
  </w:style>
  <w:style w:type="character" w:customStyle="1" w:styleId="TableHeaderChar">
    <w:name w:val="Table Header Char"/>
    <w:basedOn w:val="DefaultParagraphFont"/>
    <w:link w:val="TableHeader"/>
    <w:rsid w:val="00266C3D"/>
    <w:rPr>
      <w:bCs/>
      <w:color w:val="FFFFFF" w:themeColor="background1"/>
      <w:sz w:val="24"/>
    </w:rPr>
  </w:style>
  <w:style w:type="character" w:customStyle="1" w:styleId="ListParagraphChar">
    <w:name w:val="List Paragraph Char"/>
    <w:basedOn w:val="DefaultParagraphFont"/>
    <w:link w:val="ListParagraph"/>
    <w:uiPriority w:val="34"/>
    <w:rsid w:val="008B381B"/>
    <w:rPr>
      <w:sz w:val="24"/>
    </w:rPr>
  </w:style>
  <w:style w:type="character" w:customStyle="1" w:styleId="TableNormalTextChar">
    <w:name w:val="Table Normal Text Char"/>
    <w:basedOn w:val="ListParagraphChar"/>
    <w:link w:val="TableNormalText"/>
    <w:rsid w:val="008B381B"/>
    <w:rPr>
      <w:sz w:val="24"/>
    </w:rPr>
  </w:style>
  <w:style w:type="table" w:customStyle="1" w:styleId="TableGrid1">
    <w:name w:val="Table Grid1"/>
    <w:basedOn w:val="TableNormal"/>
    <w:next w:val="TableGrid"/>
    <w:uiPriority w:val="39"/>
    <w:rsid w:val="001F2E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59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959B3"/>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59B3"/>
    <w:pPr>
      <w:spacing w:after="100"/>
    </w:pPr>
  </w:style>
  <w:style w:type="paragraph" w:styleId="TOC2">
    <w:name w:val="toc 2"/>
    <w:basedOn w:val="Normal"/>
    <w:next w:val="Normal"/>
    <w:autoRedefine/>
    <w:uiPriority w:val="39"/>
    <w:unhideWhenUsed/>
    <w:rsid w:val="00C959B3"/>
    <w:pPr>
      <w:tabs>
        <w:tab w:val="right" w:leader="dot" w:pos="9350"/>
      </w:tabs>
      <w:spacing w:after="100"/>
      <w:ind w:left="240"/>
    </w:pPr>
    <w:rPr>
      <w:i/>
      <w:noProof/>
    </w:rPr>
  </w:style>
  <w:style w:type="paragraph" w:styleId="TOC3">
    <w:name w:val="toc 3"/>
    <w:basedOn w:val="Normal"/>
    <w:next w:val="Normal"/>
    <w:autoRedefine/>
    <w:uiPriority w:val="39"/>
    <w:unhideWhenUsed/>
    <w:rsid w:val="00C959B3"/>
    <w:pPr>
      <w:spacing w:after="100"/>
      <w:ind w:left="480"/>
    </w:pPr>
  </w:style>
  <w:style w:type="table" w:customStyle="1" w:styleId="TableGrid2">
    <w:name w:val="Table Grid2"/>
    <w:basedOn w:val="TableNormal"/>
    <w:next w:val="TableGrid"/>
    <w:uiPriority w:val="39"/>
    <w:rsid w:val="00515C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E2D"/>
    <w:rPr>
      <w:sz w:val="16"/>
      <w:szCs w:val="16"/>
    </w:rPr>
  </w:style>
  <w:style w:type="paragraph" w:styleId="CommentText">
    <w:name w:val="annotation text"/>
    <w:basedOn w:val="Normal"/>
    <w:link w:val="CommentTextChar"/>
    <w:uiPriority w:val="99"/>
    <w:unhideWhenUsed/>
    <w:rsid w:val="005E6E2D"/>
    <w:pPr>
      <w:spacing w:before="0" w:after="160" w:line="240" w:lineRule="auto"/>
    </w:pPr>
    <w:rPr>
      <w:sz w:val="20"/>
      <w:szCs w:val="20"/>
    </w:rPr>
  </w:style>
  <w:style w:type="character" w:customStyle="1" w:styleId="CommentTextChar">
    <w:name w:val="Comment Text Char"/>
    <w:basedOn w:val="DefaultParagraphFont"/>
    <w:link w:val="CommentText"/>
    <w:uiPriority w:val="99"/>
    <w:rsid w:val="005E6E2D"/>
    <w:rPr>
      <w:sz w:val="20"/>
      <w:szCs w:val="20"/>
    </w:rPr>
  </w:style>
  <w:style w:type="paragraph" w:styleId="CommentSubject">
    <w:name w:val="annotation subject"/>
    <w:basedOn w:val="CommentText"/>
    <w:next w:val="CommentText"/>
    <w:link w:val="CommentSubjectChar"/>
    <w:uiPriority w:val="99"/>
    <w:semiHidden/>
    <w:unhideWhenUsed/>
    <w:rsid w:val="004267B3"/>
    <w:pPr>
      <w:spacing w:before="240" w:after="120"/>
    </w:pPr>
    <w:rPr>
      <w:b/>
      <w:bCs/>
    </w:rPr>
  </w:style>
  <w:style w:type="character" w:customStyle="1" w:styleId="CommentSubjectChar">
    <w:name w:val="Comment Subject Char"/>
    <w:basedOn w:val="CommentTextChar"/>
    <w:link w:val="CommentSubject"/>
    <w:uiPriority w:val="99"/>
    <w:semiHidden/>
    <w:rsid w:val="00426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6922">
      <w:bodyDiv w:val="1"/>
      <w:marLeft w:val="0"/>
      <w:marRight w:val="0"/>
      <w:marTop w:val="0"/>
      <w:marBottom w:val="0"/>
      <w:divBdr>
        <w:top w:val="none" w:sz="0" w:space="0" w:color="auto"/>
        <w:left w:val="none" w:sz="0" w:space="0" w:color="auto"/>
        <w:bottom w:val="none" w:sz="0" w:space="0" w:color="auto"/>
        <w:right w:val="none" w:sz="0" w:space="0" w:color="auto"/>
      </w:divBdr>
    </w:div>
    <w:div w:id="450445256">
      <w:bodyDiv w:val="1"/>
      <w:marLeft w:val="0"/>
      <w:marRight w:val="0"/>
      <w:marTop w:val="0"/>
      <w:marBottom w:val="0"/>
      <w:divBdr>
        <w:top w:val="none" w:sz="0" w:space="0" w:color="auto"/>
        <w:left w:val="none" w:sz="0" w:space="0" w:color="auto"/>
        <w:bottom w:val="none" w:sz="0" w:space="0" w:color="auto"/>
        <w:right w:val="none" w:sz="0" w:space="0" w:color="auto"/>
      </w:divBdr>
    </w:div>
    <w:div w:id="964121630">
      <w:bodyDiv w:val="1"/>
      <w:marLeft w:val="0"/>
      <w:marRight w:val="0"/>
      <w:marTop w:val="0"/>
      <w:marBottom w:val="0"/>
      <w:divBdr>
        <w:top w:val="none" w:sz="0" w:space="0" w:color="auto"/>
        <w:left w:val="none" w:sz="0" w:space="0" w:color="auto"/>
        <w:bottom w:val="none" w:sz="0" w:space="0" w:color="auto"/>
        <w:right w:val="none" w:sz="0" w:space="0" w:color="auto"/>
      </w:divBdr>
    </w:div>
    <w:div w:id="19831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5AC082FB70648849E3BE961B643A0" ma:contentTypeVersion="10" ma:contentTypeDescription="Create a new document." ma:contentTypeScope="" ma:versionID="a8b14cfe45d623029423601231df8bc6">
  <xsd:schema xmlns:xsd="http://www.w3.org/2001/XMLSchema" xmlns:xs="http://www.w3.org/2001/XMLSchema" xmlns:p="http://schemas.microsoft.com/office/2006/metadata/properties" xmlns:ns2="6a1f635c-d292-4469-a7df-b4015b1ad9f2" xmlns:ns3="fb4ce569-0273-4228-9157-33b14876d013" targetNamespace="http://schemas.microsoft.com/office/2006/metadata/properties" ma:root="true" ma:fieldsID="247c68c404d232a47b9f27247c1eaced" ns2:_="" ns3:_="">
    <xsd:import namespace="6a1f635c-d292-4469-a7df-b4015b1ad9f2"/>
    <xsd:import namespace="fb4ce569-0273-4228-9157-33b14876d0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f635c-d292-4469-a7df-b4015b1ad9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57FD-CDB5-4BD3-A3B8-0369A95CE829}">
  <ds:schemaRefs>
    <ds:schemaRef ds:uri="http://schemas.microsoft.com/sharepoint/v3/contenttype/forms"/>
  </ds:schemaRefs>
</ds:datastoreItem>
</file>

<file path=customXml/itemProps2.xml><?xml version="1.0" encoding="utf-8"?>
<ds:datastoreItem xmlns:ds="http://schemas.openxmlformats.org/officeDocument/2006/customXml" ds:itemID="{B486E4FB-DC8C-48E2-9973-A887DAD9241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a1f635c-d292-4469-a7df-b4015b1ad9f2"/>
    <ds:schemaRef ds:uri="http://purl.org/dc/elements/1.1/"/>
    <ds:schemaRef ds:uri="http://schemas.microsoft.com/office/2006/metadata/properties"/>
    <ds:schemaRef ds:uri="fb4ce569-0273-4228-9157-33b14876d013"/>
    <ds:schemaRef ds:uri="http://www.w3.org/XML/1998/namespace"/>
  </ds:schemaRefs>
</ds:datastoreItem>
</file>

<file path=customXml/itemProps3.xml><?xml version="1.0" encoding="utf-8"?>
<ds:datastoreItem xmlns:ds="http://schemas.openxmlformats.org/officeDocument/2006/customXml" ds:itemID="{E68AD962-ECAF-4070-B2F0-7EA59627DE03}"/>
</file>

<file path=customXml/itemProps4.xml><?xml version="1.0" encoding="utf-8"?>
<ds:datastoreItem xmlns:ds="http://schemas.openxmlformats.org/officeDocument/2006/customXml" ds:itemID="{89B1DBC8-7098-4E0E-8FEA-197D7E1C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Kamlyn</dc:creator>
  <cp:lastModifiedBy>Appel, Carrie</cp:lastModifiedBy>
  <cp:revision>25</cp:revision>
  <cp:lastPrinted>2016-12-29T15:03:00Z</cp:lastPrinted>
  <dcterms:created xsi:type="dcterms:W3CDTF">2019-05-03T20:36:00Z</dcterms:created>
  <dcterms:modified xsi:type="dcterms:W3CDTF">2019-06-06T14:40:00Z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0x0101007CA5AC082FB70648849E3BE961B643A0</vt:lpwstr>
  </property>
  <property fmtid="{D5CDD505-2E9C-101B-9397-08002B2CF9AE}" pid="3" name="AuthorIds_UIVersion_1536">
    <vt:lpwstr>77</vt:lpwstr>
  </property>
</Properties>
</file>